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6F80" w14:textId="74BBD154" w:rsidR="006E78BF" w:rsidRPr="00627F75" w:rsidRDefault="00294946" w:rsidP="006E78BF">
      <w:pPr>
        <w:shd w:val="clear" w:color="auto" w:fill="FFFFFF"/>
        <w:spacing w:after="0" w:line="420" w:lineRule="atLeast"/>
        <w:textAlignment w:val="center"/>
        <w:rPr>
          <w:rFonts w:ascii="DINOT-Regular" w:eastAsia="Times New Roman" w:hAnsi="DINOT-Regular" w:cs="Open Sans"/>
          <w:b/>
          <w:bCs/>
          <w:color w:val="313335"/>
          <w:kern w:val="0"/>
          <w:sz w:val="40"/>
          <w:szCs w:val="40"/>
          <w14:ligatures w14:val="none"/>
        </w:rPr>
      </w:pPr>
      <w:r>
        <w:rPr>
          <w:rFonts w:ascii="DINOT-Regular" w:eastAsia="Times New Roman" w:hAnsi="DINOT-Regular" w:cs="Open Sans"/>
          <w:b/>
          <w:bCs/>
          <w:color w:val="313335"/>
          <w:kern w:val="0"/>
          <w:sz w:val="40"/>
          <w:szCs w:val="40"/>
          <w14:ligatures w14:val="none"/>
        </w:rPr>
        <w:t>Downtown Adjacent Residential Overlay District</w:t>
      </w:r>
    </w:p>
    <w:p w14:paraId="366E7AC8" w14:textId="6E5E33AE" w:rsidR="00A337A7" w:rsidRPr="00627F75" w:rsidRDefault="006E78BF" w:rsidP="00406DC3">
      <w:pPr>
        <w:shd w:val="clear" w:color="auto" w:fill="FFFFFF"/>
        <w:spacing w:before="100" w:beforeAutospacing="1" w:after="100" w:afterAutospacing="1" w:line="240" w:lineRule="auto"/>
        <w:rPr>
          <w:rFonts w:ascii="DINOT-Regular" w:eastAsia="Times New Roman" w:hAnsi="DINOT-Regular" w:cs="Open Sans"/>
          <w:color w:val="313335"/>
          <w:spacing w:val="2"/>
          <w:kern w:val="0"/>
          <w:sz w:val="21"/>
          <w:szCs w:val="21"/>
          <w14:ligatures w14:val="none"/>
        </w:rPr>
      </w:pPr>
      <w:r w:rsidRPr="00627F75">
        <w:rPr>
          <w:rFonts w:ascii="DINOT-Regular" w:eastAsia="Times New Roman" w:hAnsi="DINOT-Regular" w:cs="Open Sans"/>
          <w:color w:val="313335"/>
          <w:spacing w:val="2"/>
          <w:kern w:val="0"/>
          <w:sz w:val="21"/>
          <w:szCs w:val="21"/>
          <w14:ligatures w14:val="none"/>
        </w:rPr>
        <w:t xml:space="preserve">(A) </w:t>
      </w:r>
      <w:r w:rsidRPr="00A41B34">
        <w:rPr>
          <w:rFonts w:ascii="DINOT-Regular" w:eastAsia="Times New Roman" w:hAnsi="DINOT-Regular" w:cs="Open Sans"/>
          <w:b/>
          <w:bCs/>
          <w:color w:val="313335"/>
          <w:spacing w:val="2"/>
          <w:kern w:val="0"/>
          <w:sz w:val="21"/>
          <w:szCs w:val="21"/>
          <w14:ligatures w14:val="none"/>
        </w:rPr>
        <w:t>Purpose</w:t>
      </w:r>
      <w:r w:rsidRPr="00627F75">
        <w:rPr>
          <w:rFonts w:ascii="DINOT-Regular" w:eastAsia="Times New Roman" w:hAnsi="DINOT-Regular" w:cs="Open Sans"/>
          <w:color w:val="313335"/>
          <w:spacing w:val="2"/>
          <w:kern w:val="0"/>
          <w:sz w:val="21"/>
          <w:szCs w:val="21"/>
          <w14:ligatures w14:val="none"/>
        </w:rPr>
        <w:t xml:space="preserve">. The purpose of these standards is to </w:t>
      </w:r>
      <w:r w:rsidR="00E307A9" w:rsidRPr="00627F75">
        <w:rPr>
          <w:rFonts w:ascii="DINOT-Regular" w:eastAsia="Times New Roman" w:hAnsi="DINOT-Regular" w:cs="Open Sans"/>
          <w:color w:val="313335"/>
          <w:spacing w:val="2"/>
          <w:kern w:val="0"/>
          <w:sz w:val="21"/>
          <w:szCs w:val="21"/>
          <w14:ligatures w14:val="none"/>
        </w:rPr>
        <w:t xml:space="preserve">maintain a high quality, </w:t>
      </w:r>
      <w:r w:rsidR="00406DC3" w:rsidRPr="00627F75">
        <w:rPr>
          <w:rFonts w:ascii="DINOT-Regular" w:eastAsia="Times New Roman" w:hAnsi="DINOT-Regular" w:cs="Open Sans"/>
          <w:color w:val="313335"/>
          <w:spacing w:val="2"/>
          <w:kern w:val="0"/>
          <w:sz w:val="21"/>
          <w:szCs w:val="21"/>
          <w14:ligatures w14:val="none"/>
        </w:rPr>
        <w:t xml:space="preserve">walkable, </w:t>
      </w:r>
      <w:r w:rsidR="00E307A9" w:rsidRPr="00627F75">
        <w:rPr>
          <w:rFonts w:ascii="DINOT-Regular" w:eastAsia="Times New Roman" w:hAnsi="DINOT-Regular" w:cs="Open Sans"/>
          <w:color w:val="313335"/>
          <w:spacing w:val="2"/>
          <w:kern w:val="0"/>
          <w:sz w:val="21"/>
          <w:szCs w:val="21"/>
          <w14:ligatures w14:val="none"/>
        </w:rPr>
        <w:t xml:space="preserve">safe built environment, in keeping with traditional patterns of neighborhood development. </w:t>
      </w:r>
    </w:p>
    <w:p w14:paraId="61E50413" w14:textId="6691E6CA" w:rsidR="00CD1019" w:rsidRDefault="006E78BF"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r w:rsidRPr="00627F75">
        <w:rPr>
          <w:rFonts w:ascii="DINOT-Regular" w:eastAsia="Times New Roman" w:hAnsi="DINOT-Regular" w:cs="Open Sans"/>
          <w:color w:val="313335"/>
          <w:spacing w:val="2"/>
          <w:kern w:val="0"/>
          <w:sz w:val="21"/>
          <w:szCs w:val="21"/>
          <w14:ligatures w14:val="none"/>
        </w:rPr>
        <w:t xml:space="preserve">(B) </w:t>
      </w:r>
      <w:r w:rsidRPr="000D215E">
        <w:rPr>
          <w:rFonts w:ascii="DINOT-Regular" w:eastAsia="Times New Roman" w:hAnsi="DINOT-Regular" w:cs="Open Sans"/>
          <w:b/>
          <w:bCs/>
          <w:color w:val="313335"/>
          <w:spacing w:val="2"/>
          <w:kern w:val="0"/>
          <w:sz w:val="21"/>
          <w:szCs w:val="21"/>
          <w14:ligatures w14:val="none"/>
        </w:rPr>
        <w:t>Applicability</w:t>
      </w:r>
      <w:r w:rsidRPr="00627F75">
        <w:rPr>
          <w:rFonts w:ascii="DINOT-Regular" w:eastAsia="Times New Roman" w:hAnsi="DINOT-Regular" w:cs="Open Sans"/>
          <w:color w:val="313335"/>
          <w:spacing w:val="2"/>
          <w:kern w:val="0"/>
          <w:sz w:val="21"/>
          <w:szCs w:val="21"/>
          <w14:ligatures w14:val="none"/>
        </w:rPr>
        <w:t>. </w:t>
      </w:r>
      <w:r w:rsidR="00FA0197" w:rsidRPr="00627F75">
        <w:rPr>
          <w:rFonts w:ascii="DINOT-Regular" w:eastAsia="Times New Roman" w:hAnsi="DINOT-Regular" w:cs="Open Sans"/>
          <w:color w:val="313335"/>
          <w:spacing w:val="2"/>
          <w:kern w:val="0"/>
          <w:sz w:val="21"/>
          <w:szCs w:val="21"/>
          <w14:ligatures w14:val="none"/>
        </w:rPr>
        <w:t xml:space="preserve"> </w:t>
      </w:r>
      <w:r w:rsidR="005B1A7E">
        <w:rPr>
          <w:rFonts w:ascii="DINOT-Regular" w:eastAsia="Times New Roman" w:hAnsi="DINOT-Regular" w:cs="Open Sans"/>
          <w:color w:val="313335"/>
          <w:spacing w:val="2"/>
          <w:kern w:val="0"/>
          <w:sz w:val="21"/>
          <w:szCs w:val="21"/>
          <w14:ligatures w14:val="none"/>
        </w:rPr>
        <w:t xml:space="preserve">The requirements of this district shall apply to all new construction within the district boundaries. Additionally, </w:t>
      </w:r>
      <w:r w:rsidR="005B1A7E">
        <w:rPr>
          <w:rFonts w:ascii="DINOT-Regular" w:hAnsi="DINOT-Regular" w:cs="Open Sans"/>
          <w:color w:val="313335"/>
          <w:spacing w:val="2"/>
          <w:sz w:val="21"/>
          <w:szCs w:val="21"/>
          <w:shd w:val="clear" w:color="auto" w:fill="FFFFFF"/>
        </w:rPr>
        <w:t>a</w:t>
      </w:r>
      <w:r w:rsidR="00FA0197" w:rsidRPr="00627F75">
        <w:rPr>
          <w:rFonts w:ascii="DINOT-Regular" w:hAnsi="DINOT-Regular" w:cs="Open Sans"/>
          <w:color w:val="313335"/>
          <w:spacing w:val="2"/>
          <w:sz w:val="21"/>
          <w:szCs w:val="21"/>
          <w:shd w:val="clear" w:color="auto" w:fill="FFFFFF"/>
        </w:rPr>
        <w:t>ny existing property wherein</w:t>
      </w:r>
      <w:r w:rsidR="00334B7A">
        <w:rPr>
          <w:rFonts w:ascii="DINOT-Regular" w:hAnsi="DINOT-Regular" w:cs="Open Sans"/>
          <w:color w:val="313335"/>
          <w:spacing w:val="2"/>
          <w:sz w:val="21"/>
          <w:szCs w:val="21"/>
          <w:shd w:val="clear" w:color="auto" w:fill="FFFFFF"/>
        </w:rPr>
        <w:t xml:space="preserve"> the cost of</w:t>
      </w:r>
      <w:r w:rsidR="005B1A7E">
        <w:rPr>
          <w:rFonts w:ascii="DINOT-Regular" w:hAnsi="DINOT-Regular" w:cs="Open Sans"/>
          <w:color w:val="313335"/>
          <w:spacing w:val="2"/>
          <w:sz w:val="21"/>
          <w:szCs w:val="21"/>
          <w:shd w:val="clear" w:color="auto" w:fill="FFFFFF"/>
        </w:rPr>
        <w:t xml:space="preserve"> renovations reach</w:t>
      </w:r>
      <w:r w:rsidR="00334B7A">
        <w:rPr>
          <w:rFonts w:ascii="DINOT-Regular" w:hAnsi="DINOT-Regular" w:cs="Open Sans"/>
          <w:color w:val="313335"/>
          <w:spacing w:val="2"/>
          <w:sz w:val="21"/>
          <w:szCs w:val="21"/>
          <w:shd w:val="clear" w:color="auto" w:fill="FFFFFF"/>
        </w:rPr>
        <w:t>es</w:t>
      </w:r>
      <w:r w:rsidR="00FA0197" w:rsidRPr="00627F75">
        <w:rPr>
          <w:rFonts w:ascii="DINOT-Regular" w:hAnsi="DINOT-Regular" w:cs="Open Sans"/>
          <w:color w:val="313335"/>
          <w:spacing w:val="2"/>
          <w:sz w:val="21"/>
          <w:szCs w:val="21"/>
          <w:shd w:val="clear" w:color="auto" w:fill="FFFFFF"/>
        </w:rPr>
        <w:t xml:space="preserve"> 60 percent or greater of the</w:t>
      </w:r>
      <w:r w:rsidR="005B1A7E">
        <w:rPr>
          <w:rFonts w:ascii="DINOT-Regular" w:hAnsi="DINOT-Regular" w:cs="Open Sans"/>
          <w:color w:val="313335"/>
          <w:spacing w:val="2"/>
          <w:sz w:val="21"/>
          <w:szCs w:val="21"/>
          <w:shd w:val="clear" w:color="auto" w:fill="FFFFFF"/>
        </w:rPr>
        <w:t xml:space="preserve"> appraised value of the</w:t>
      </w:r>
      <w:r w:rsidR="00FA0197" w:rsidRPr="00627F75">
        <w:rPr>
          <w:rFonts w:ascii="DINOT-Regular" w:hAnsi="DINOT-Regular" w:cs="Open Sans"/>
          <w:color w:val="313335"/>
          <w:spacing w:val="2"/>
          <w:sz w:val="21"/>
          <w:szCs w:val="21"/>
          <w:shd w:val="clear" w:color="auto" w:fill="FFFFFF"/>
        </w:rPr>
        <w:t xml:space="preserve"> principal building shall be redeveloped in accordance with the requirements of this chapter.</w:t>
      </w:r>
      <w:r w:rsidR="00C22AAF" w:rsidRPr="00627F75">
        <w:rPr>
          <w:rFonts w:ascii="DINOT-Regular" w:hAnsi="DINOT-Regular" w:cs="Open Sans"/>
          <w:color w:val="313335"/>
          <w:spacing w:val="2"/>
          <w:sz w:val="21"/>
          <w:szCs w:val="21"/>
          <w:shd w:val="clear" w:color="auto" w:fill="FFFFFF"/>
        </w:rPr>
        <w:t xml:space="preserve"> </w:t>
      </w:r>
    </w:p>
    <w:p w14:paraId="249F4F1F" w14:textId="77777777" w:rsidR="00F06D93" w:rsidRDefault="00F06D93" w:rsidP="00F06D93">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r>
        <w:rPr>
          <w:rFonts w:ascii="DINOT-Regular" w:hAnsi="DINOT-Regular" w:cs="Open Sans"/>
          <w:color w:val="313335"/>
          <w:spacing w:val="2"/>
          <w:sz w:val="21"/>
          <w:szCs w:val="21"/>
          <w:shd w:val="clear" w:color="auto" w:fill="FFFFFF"/>
        </w:rPr>
        <w:t>In the case of a</w:t>
      </w:r>
      <w:r w:rsidRPr="005B1A7E">
        <w:rPr>
          <w:rFonts w:ascii="DINOT-Regular" w:hAnsi="DINOT-Regular" w:cs="Open Sans"/>
          <w:color w:val="313335"/>
          <w:spacing w:val="2"/>
          <w:sz w:val="21"/>
          <w:szCs w:val="21"/>
          <w:shd w:val="clear" w:color="auto" w:fill="FFFFFF"/>
        </w:rPr>
        <w:t xml:space="preserve"> fire or natural disaster</w:t>
      </w:r>
      <w:r>
        <w:rPr>
          <w:rFonts w:ascii="DINOT-Regular" w:hAnsi="DINOT-Regular" w:cs="Open Sans"/>
          <w:color w:val="313335"/>
          <w:spacing w:val="2"/>
          <w:sz w:val="21"/>
          <w:szCs w:val="21"/>
          <w:shd w:val="clear" w:color="auto" w:fill="FFFFFF"/>
        </w:rPr>
        <w:t>,</w:t>
      </w:r>
      <w:r w:rsidRPr="005B1A7E">
        <w:rPr>
          <w:rFonts w:ascii="DINOT-Regular" w:hAnsi="DINOT-Regular" w:cs="Open Sans"/>
          <w:color w:val="313335"/>
          <w:spacing w:val="2"/>
          <w:sz w:val="21"/>
          <w:szCs w:val="21"/>
          <w:shd w:val="clear" w:color="auto" w:fill="FFFFFF"/>
        </w:rPr>
        <w:t xml:space="preserve"> the property owner will have the option to rebuild </w:t>
      </w:r>
      <w:r>
        <w:rPr>
          <w:rFonts w:ascii="DINOT-Regular" w:hAnsi="DINOT-Regular" w:cs="Open Sans"/>
          <w:color w:val="313335"/>
          <w:spacing w:val="2"/>
          <w:sz w:val="21"/>
          <w:szCs w:val="21"/>
          <w:shd w:val="clear" w:color="auto" w:fill="FFFFFF"/>
        </w:rPr>
        <w:t>to existing conditions</w:t>
      </w:r>
      <w:r w:rsidRPr="005B1A7E">
        <w:rPr>
          <w:rFonts w:ascii="DINOT-Regular" w:hAnsi="DINOT-Regular" w:cs="Open Sans"/>
          <w:color w:val="313335"/>
          <w:spacing w:val="2"/>
          <w:sz w:val="21"/>
          <w:szCs w:val="21"/>
          <w:shd w:val="clear" w:color="auto" w:fill="FFFFFF"/>
        </w:rPr>
        <w:t xml:space="preserve"> before the disaster </w:t>
      </w:r>
      <w:proofErr w:type="gramStart"/>
      <w:r w:rsidRPr="005B1A7E">
        <w:rPr>
          <w:rFonts w:ascii="DINOT-Regular" w:hAnsi="DINOT-Regular" w:cs="Open Sans"/>
          <w:color w:val="313335"/>
          <w:spacing w:val="2"/>
          <w:sz w:val="21"/>
          <w:szCs w:val="21"/>
          <w:shd w:val="clear" w:color="auto" w:fill="FFFFFF"/>
        </w:rPr>
        <w:t>as long as</w:t>
      </w:r>
      <w:proofErr w:type="gramEnd"/>
      <w:r w:rsidRPr="005B1A7E">
        <w:rPr>
          <w:rFonts w:ascii="DINOT-Regular" w:hAnsi="DINOT-Regular" w:cs="Open Sans"/>
          <w:color w:val="313335"/>
          <w:spacing w:val="2"/>
          <w:sz w:val="21"/>
          <w:szCs w:val="21"/>
          <w:shd w:val="clear" w:color="auto" w:fill="FFFFFF"/>
        </w:rPr>
        <w:t xml:space="preserve"> a permit is requested within 6 months of occurrence.</w:t>
      </w:r>
    </w:p>
    <w:p w14:paraId="1DE99253" w14:textId="77777777" w:rsidR="00F06D93" w:rsidRDefault="00F06D93"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p>
    <w:p w14:paraId="64363D0C" w14:textId="77777777" w:rsidR="00C45683" w:rsidRDefault="00A337A7" w:rsidP="006E78BF">
      <w:pPr>
        <w:shd w:val="clear" w:color="auto" w:fill="FFFFFF"/>
        <w:spacing w:before="100" w:beforeAutospacing="1" w:after="100" w:afterAutospacing="1" w:line="240" w:lineRule="auto"/>
        <w:rPr>
          <w:rFonts w:ascii="DINOT-Regular" w:hAnsi="DINOT-Regular" w:cs="Open Sans"/>
          <w:noProof/>
          <w:color w:val="313335"/>
          <w:spacing w:val="2"/>
          <w:sz w:val="21"/>
          <w:szCs w:val="21"/>
          <w:shd w:val="clear" w:color="auto" w:fill="FFFFFF"/>
        </w:rPr>
      </w:pPr>
      <w:r>
        <w:rPr>
          <w:rFonts w:ascii="DINOT-Regular" w:hAnsi="DINOT-Regular" w:cs="Open Sans"/>
          <w:color w:val="313335"/>
          <w:spacing w:val="2"/>
          <w:sz w:val="21"/>
          <w:szCs w:val="21"/>
          <w:shd w:val="clear" w:color="auto" w:fill="FFFFFF"/>
        </w:rPr>
        <w:tab/>
        <w:t>[</w:t>
      </w:r>
      <w:proofErr w:type="spellStart"/>
      <w:r>
        <w:rPr>
          <w:rFonts w:ascii="DINOT-Regular" w:hAnsi="DINOT-Regular" w:cs="Open Sans"/>
          <w:color w:val="313335"/>
          <w:spacing w:val="2"/>
          <w:sz w:val="21"/>
          <w:szCs w:val="21"/>
          <w:shd w:val="clear" w:color="auto" w:fill="FFFFFF"/>
        </w:rPr>
        <w:t>i</w:t>
      </w:r>
      <w:proofErr w:type="spellEnd"/>
      <w:r>
        <w:rPr>
          <w:rFonts w:ascii="DINOT-Regular" w:hAnsi="DINOT-Regular" w:cs="Open Sans"/>
          <w:color w:val="313335"/>
          <w:spacing w:val="2"/>
          <w:sz w:val="21"/>
          <w:szCs w:val="21"/>
          <w:shd w:val="clear" w:color="auto" w:fill="FFFFFF"/>
        </w:rPr>
        <w:t>] District Boundaries</w:t>
      </w:r>
    </w:p>
    <w:p w14:paraId="3034CB8B" w14:textId="77777777" w:rsidR="00B47C24" w:rsidRDefault="00B47C24" w:rsidP="006E78BF">
      <w:pPr>
        <w:shd w:val="clear" w:color="auto" w:fill="FFFFFF"/>
        <w:spacing w:before="100" w:beforeAutospacing="1" w:after="100" w:afterAutospacing="1" w:line="240" w:lineRule="auto"/>
        <w:rPr>
          <w:rFonts w:ascii="DINOT-Regular" w:hAnsi="DINOT-Regular" w:cs="Open Sans"/>
          <w:noProof/>
          <w:color w:val="313335"/>
          <w:spacing w:val="2"/>
          <w:sz w:val="21"/>
          <w:szCs w:val="21"/>
          <w:shd w:val="clear" w:color="auto" w:fill="FFFFFF"/>
        </w:rPr>
      </w:pPr>
    </w:p>
    <w:p w14:paraId="049E3331" w14:textId="50C1A71C" w:rsidR="00A337A7" w:rsidRDefault="00B47C24"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r>
        <w:rPr>
          <w:rFonts w:ascii="DINOT-Regular" w:hAnsi="DINOT-Regular" w:cs="Open Sans"/>
          <w:noProof/>
          <w:color w:val="313335"/>
          <w:spacing w:val="2"/>
          <w:sz w:val="21"/>
          <w:szCs w:val="21"/>
          <w:shd w:val="clear" w:color="auto" w:fill="FFFFFF"/>
        </w:rPr>
        <w:drawing>
          <wp:inline distT="0" distB="0" distL="0" distR="0" wp14:anchorId="3D92C25F" wp14:editId="3EF1DE43">
            <wp:extent cx="5867400" cy="4508634"/>
            <wp:effectExtent l="0" t="0" r="0" b="6350"/>
            <wp:docPr id="254865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233" t="7140" r="4362" b="38572"/>
                    <a:stretch>
                      <a:fillRect/>
                    </a:stretch>
                  </pic:blipFill>
                  <pic:spPr bwMode="auto">
                    <a:xfrm>
                      <a:off x="0" y="0"/>
                      <a:ext cx="5876182" cy="4515382"/>
                    </a:xfrm>
                    <a:prstGeom prst="rect">
                      <a:avLst/>
                    </a:prstGeom>
                    <a:noFill/>
                    <a:ln>
                      <a:noFill/>
                    </a:ln>
                    <a:extLst>
                      <a:ext uri="{53640926-AAD7-44D8-BBD7-CCE9431645EC}">
                        <a14:shadowObscured xmlns:a14="http://schemas.microsoft.com/office/drawing/2010/main"/>
                      </a:ext>
                    </a:extLst>
                  </pic:spPr>
                </pic:pic>
              </a:graphicData>
            </a:graphic>
          </wp:inline>
        </w:drawing>
      </w:r>
    </w:p>
    <w:p w14:paraId="5AB6475C" w14:textId="29026202" w:rsidR="00294946" w:rsidRDefault="00294946"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r>
        <w:rPr>
          <w:rFonts w:ascii="DINOT-Regular" w:hAnsi="DINOT-Regular" w:cs="Open Sans"/>
          <w:color w:val="313335"/>
          <w:spacing w:val="2"/>
          <w:sz w:val="21"/>
          <w:szCs w:val="21"/>
          <w:shd w:val="clear" w:color="auto" w:fill="FFFFFF"/>
        </w:rPr>
        <w:t>(C) Permitted Uses</w:t>
      </w:r>
    </w:p>
    <w:tbl>
      <w:tblPr>
        <w:tblW w:w="4875" w:type="dxa"/>
        <w:tblLook w:val="04A0" w:firstRow="1" w:lastRow="0" w:firstColumn="1" w:lastColumn="0" w:noHBand="0" w:noVBand="1"/>
      </w:tblPr>
      <w:tblGrid>
        <w:gridCol w:w="3720"/>
        <w:gridCol w:w="1155"/>
      </w:tblGrid>
      <w:tr w:rsidR="001D7514" w:rsidRPr="001D7514" w14:paraId="5190F583" w14:textId="77777777" w:rsidTr="004B493E">
        <w:trPr>
          <w:trHeight w:val="315"/>
        </w:trPr>
        <w:tc>
          <w:tcPr>
            <w:tcW w:w="3720" w:type="dxa"/>
            <w:tcBorders>
              <w:top w:val="nil"/>
              <w:left w:val="nil"/>
              <w:bottom w:val="single" w:sz="4" w:space="0" w:color="BEBEBE"/>
              <w:right w:val="nil"/>
            </w:tcBorders>
            <w:shd w:val="clear" w:color="000000" w:fill="BEBEBE"/>
            <w:hideMark/>
          </w:tcPr>
          <w:p w14:paraId="3A911BA6" w14:textId="77777777" w:rsidR="001D7514" w:rsidRPr="001D7514" w:rsidRDefault="001D7514" w:rsidP="001D7514">
            <w:pPr>
              <w:spacing w:after="0" w:line="240" w:lineRule="auto"/>
              <w:rPr>
                <w:rFonts w:ascii="Trebuchet MS" w:eastAsia="Times New Roman" w:hAnsi="Trebuchet MS" w:cs="Times New Roman"/>
                <w:b/>
                <w:bCs/>
                <w:kern w:val="0"/>
                <w:sz w:val="20"/>
                <w:szCs w:val="20"/>
                <w14:ligatures w14:val="none"/>
              </w:rPr>
            </w:pPr>
            <w:r w:rsidRPr="001D7514">
              <w:rPr>
                <w:rFonts w:ascii="Trebuchet MS" w:eastAsia="Times New Roman" w:hAnsi="Trebuchet MS" w:cs="Times New Roman"/>
                <w:b/>
                <w:bCs/>
                <w:kern w:val="0"/>
                <w:sz w:val="20"/>
                <w:szCs w:val="20"/>
                <w14:ligatures w14:val="none"/>
              </w:rPr>
              <w:lastRenderedPageBreak/>
              <w:t>RESIDENTIAL USES</w:t>
            </w:r>
          </w:p>
        </w:tc>
        <w:tc>
          <w:tcPr>
            <w:tcW w:w="1155" w:type="dxa"/>
            <w:tcBorders>
              <w:top w:val="nil"/>
              <w:left w:val="nil"/>
              <w:bottom w:val="single" w:sz="4" w:space="0" w:color="BEBEBE"/>
              <w:right w:val="nil"/>
            </w:tcBorders>
            <w:shd w:val="clear" w:color="000000" w:fill="BEBEBE"/>
            <w:hideMark/>
          </w:tcPr>
          <w:p w14:paraId="6BDE7DE7" w14:textId="6AA5D4AB" w:rsidR="001D7514" w:rsidRPr="001D7514" w:rsidRDefault="001D7514" w:rsidP="001D7514">
            <w:pPr>
              <w:spacing w:after="0" w:line="240" w:lineRule="auto"/>
              <w:jc w:val="center"/>
              <w:rPr>
                <w:rFonts w:ascii="Trebuchet MS" w:eastAsia="Times New Roman" w:hAnsi="Trebuchet MS" w:cs="Times New Roman"/>
                <w:b/>
                <w:bCs/>
                <w:kern w:val="0"/>
                <w:sz w:val="20"/>
                <w:szCs w:val="20"/>
                <w14:ligatures w14:val="none"/>
              </w:rPr>
            </w:pPr>
            <w:r>
              <w:rPr>
                <w:rFonts w:ascii="Trebuchet MS" w:eastAsia="Times New Roman" w:hAnsi="Trebuchet MS" w:cs="Times New Roman"/>
                <w:b/>
                <w:bCs/>
                <w:kern w:val="0"/>
                <w:sz w:val="20"/>
                <w:szCs w:val="20"/>
                <w14:ligatures w14:val="none"/>
              </w:rPr>
              <w:t>Permitted</w:t>
            </w:r>
          </w:p>
        </w:tc>
      </w:tr>
      <w:tr w:rsidR="00833242" w:rsidRPr="00833242" w14:paraId="0711F78F" w14:textId="77777777" w:rsidTr="004B493E">
        <w:trPr>
          <w:trHeight w:val="319"/>
        </w:trPr>
        <w:tc>
          <w:tcPr>
            <w:tcW w:w="3720" w:type="dxa"/>
            <w:tcBorders>
              <w:top w:val="nil"/>
              <w:left w:val="nil"/>
              <w:bottom w:val="single" w:sz="4" w:space="0" w:color="BEBEBE"/>
              <w:right w:val="nil"/>
            </w:tcBorders>
            <w:hideMark/>
          </w:tcPr>
          <w:p w14:paraId="41278053"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Apartments and condominiums*</w:t>
            </w:r>
          </w:p>
        </w:tc>
        <w:tc>
          <w:tcPr>
            <w:tcW w:w="1155" w:type="dxa"/>
            <w:tcBorders>
              <w:top w:val="nil"/>
              <w:left w:val="nil"/>
              <w:bottom w:val="single" w:sz="4" w:space="0" w:color="BEBEBE"/>
              <w:right w:val="nil"/>
            </w:tcBorders>
            <w:vAlign w:val="bottom"/>
            <w:hideMark/>
          </w:tcPr>
          <w:p w14:paraId="2372D2E9" w14:textId="00D71B5B" w:rsidR="001D7514" w:rsidRPr="00833242" w:rsidRDefault="001D7514" w:rsidP="00833242">
            <w:pPr>
              <w:spacing w:after="0" w:line="240" w:lineRule="auto"/>
              <w:jc w:val="center"/>
              <w:rPr>
                <w:rFonts w:ascii="Aptos Narrow" w:eastAsia="Times New Roman" w:hAnsi="Aptos Narrow" w:cs="Times New Roman"/>
                <w:kern w:val="0"/>
                <w14:ligatures w14:val="none"/>
              </w:rPr>
            </w:pPr>
            <w:r w:rsidRPr="00833242">
              <w:rPr>
                <w:rFonts w:ascii="Wingdings" w:eastAsia="Times New Roman" w:hAnsi="Wingdings" w:cs="Times New Roman"/>
                <w:kern w:val="0"/>
                <w:sz w:val="20"/>
                <w:szCs w:val="20"/>
                <w14:ligatures w14:val="none"/>
              </w:rPr>
              <w:t>l</w:t>
            </w:r>
          </w:p>
        </w:tc>
      </w:tr>
      <w:tr w:rsidR="00833242" w:rsidRPr="00833242" w14:paraId="63D485F9" w14:textId="77777777" w:rsidTr="004B493E">
        <w:trPr>
          <w:trHeight w:val="319"/>
        </w:trPr>
        <w:tc>
          <w:tcPr>
            <w:tcW w:w="3720" w:type="dxa"/>
            <w:tcBorders>
              <w:top w:val="nil"/>
              <w:left w:val="nil"/>
              <w:bottom w:val="single" w:sz="4" w:space="0" w:color="BEBEBE"/>
              <w:right w:val="nil"/>
            </w:tcBorders>
            <w:hideMark/>
          </w:tcPr>
          <w:p w14:paraId="5752E44B"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Accessory Dwelling Units</w:t>
            </w:r>
          </w:p>
        </w:tc>
        <w:tc>
          <w:tcPr>
            <w:tcW w:w="1155" w:type="dxa"/>
            <w:tcBorders>
              <w:top w:val="nil"/>
              <w:left w:val="nil"/>
              <w:bottom w:val="single" w:sz="4" w:space="0" w:color="BEBEBE"/>
              <w:right w:val="nil"/>
            </w:tcBorders>
            <w:hideMark/>
          </w:tcPr>
          <w:p w14:paraId="220CE5B1" w14:textId="77777777" w:rsidR="001D7514" w:rsidRPr="00833242" w:rsidRDefault="001D7514" w:rsidP="001D7514">
            <w:pPr>
              <w:spacing w:after="0" w:line="240" w:lineRule="auto"/>
              <w:jc w:val="center"/>
              <w:rPr>
                <w:rFonts w:ascii="Wingdings" w:eastAsia="Times New Roman" w:hAnsi="Wingdings" w:cs="Times New Roman"/>
                <w:kern w:val="0"/>
                <w:sz w:val="20"/>
                <w:szCs w:val="20"/>
                <w14:ligatures w14:val="none"/>
              </w:rPr>
            </w:pPr>
            <w:r w:rsidRPr="00833242">
              <w:rPr>
                <w:rFonts w:ascii="Wingdings" w:eastAsia="Times New Roman" w:hAnsi="Wingdings" w:cs="Times New Roman"/>
                <w:kern w:val="0"/>
                <w:sz w:val="20"/>
                <w:szCs w:val="20"/>
                <w14:ligatures w14:val="none"/>
              </w:rPr>
              <w:t>l</w:t>
            </w:r>
          </w:p>
        </w:tc>
      </w:tr>
      <w:tr w:rsidR="00833242" w:rsidRPr="00833242" w14:paraId="3FF98317" w14:textId="77777777" w:rsidTr="004B493E">
        <w:trPr>
          <w:trHeight w:val="319"/>
        </w:trPr>
        <w:tc>
          <w:tcPr>
            <w:tcW w:w="3720" w:type="dxa"/>
            <w:tcBorders>
              <w:top w:val="nil"/>
              <w:left w:val="nil"/>
              <w:bottom w:val="single" w:sz="4" w:space="0" w:color="BEBEBE"/>
              <w:right w:val="nil"/>
            </w:tcBorders>
            <w:hideMark/>
          </w:tcPr>
          <w:p w14:paraId="6B249704"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Customary home occupations</w:t>
            </w:r>
          </w:p>
        </w:tc>
        <w:tc>
          <w:tcPr>
            <w:tcW w:w="1155" w:type="dxa"/>
            <w:tcBorders>
              <w:top w:val="nil"/>
              <w:left w:val="nil"/>
              <w:bottom w:val="single" w:sz="4" w:space="0" w:color="BEBEBE"/>
              <w:right w:val="nil"/>
            </w:tcBorders>
            <w:hideMark/>
          </w:tcPr>
          <w:p w14:paraId="75C2746D" w14:textId="77777777" w:rsidR="001D7514" w:rsidRPr="00833242" w:rsidRDefault="001D7514" w:rsidP="001D7514">
            <w:pPr>
              <w:spacing w:after="0" w:line="240" w:lineRule="auto"/>
              <w:jc w:val="center"/>
              <w:rPr>
                <w:rFonts w:ascii="Wingdings" w:eastAsia="Times New Roman" w:hAnsi="Wingdings" w:cs="Times New Roman"/>
                <w:kern w:val="0"/>
                <w:sz w:val="20"/>
                <w:szCs w:val="20"/>
                <w14:ligatures w14:val="none"/>
              </w:rPr>
            </w:pPr>
            <w:r w:rsidRPr="00833242">
              <w:rPr>
                <w:rFonts w:ascii="Wingdings" w:eastAsia="Times New Roman" w:hAnsi="Wingdings" w:cs="Times New Roman"/>
                <w:kern w:val="0"/>
                <w:sz w:val="20"/>
                <w:szCs w:val="20"/>
                <w14:ligatures w14:val="none"/>
              </w:rPr>
              <w:t>l</w:t>
            </w:r>
          </w:p>
        </w:tc>
      </w:tr>
      <w:tr w:rsidR="00833242" w:rsidRPr="00833242" w14:paraId="046907A4" w14:textId="77777777" w:rsidTr="004B493E">
        <w:trPr>
          <w:trHeight w:val="315"/>
        </w:trPr>
        <w:tc>
          <w:tcPr>
            <w:tcW w:w="3720" w:type="dxa"/>
            <w:tcBorders>
              <w:top w:val="nil"/>
              <w:left w:val="nil"/>
              <w:bottom w:val="single" w:sz="4" w:space="0" w:color="BEBEBE"/>
              <w:right w:val="nil"/>
            </w:tcBorders>
            <w:hideMark/>
          </w:tcPr>
          <w:p w14:paraId="6226EF2E"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Duplexes</w:t>
            </w:r>
          </w:p>
        </w:tc>
        <w:tc>
          <w:tcPr>
            <w:tcW w:w="1155" w:type="dxa"/>
            <w:tcBorders>
              <w:top w:val="nil"/>
              <w:left w:val="nil"/>
              <w:bottom w:val="single" w:sz="4" w:space="0" w:color="BEBEBE"/>
              <w:right w:val="nil"/>
            </w:tcBorders>
            <w:hideMark/>
          </w:tcPr>
          <w:p w14:paraId="0AB2B226" w14:textId="77777777" w:rsidR="001D7514" w:rsidRPr="00833242" w:rsidRDefault="001D7514" w:rsidP="001D7514">
            <w:pPr>
              <w:spacing w:after="0" w:line="240" w:lineRule="auto"/>
              <w:jc w:val="center"/>
              <w:rPr>
                <w:rFonts w:ascii="Wingdings" w:eastAsia="Times New Roman" w:hAnsi="Wingdings" w:cs="Times New Roman"/>
                <w:kern w:val="0"/>
                <w:sz w:val="20"/>
                <w:szCs w:val="20"/>
                <w14:ligatures w14:val="none"/>
              </w:rPr>
            </w:pPr>
            <w:r w:rsidRPr="00833242">
              <w:rPr>
                <w:rFonts w:ascii="Wingdings" w:eastAsia="Times New Roman" w:hAnsi="Wingdings" w:cs="Times New Roman"/>
                <w:kern w:val="0"/>
                <w:sz w:val="20"/>
                <w:szCs w:val="20"/>
                <w14:ligatures w14:val="none"/>
              </w:rPr>
              <w:t>l</w:t>
            </w:r>
          </w:p>
        </w:tc>
      </w:tr>
      <w:tr w:rsidR="00833242" w:rsidRPr="00833242" w14:paraId="281AD353" w14:textId="77777777" w:rsidTr="004B493E">
        <w:trPr>
          <w:trHeight w:val="319"/>
        </w:trPr>
        <w:tc>
          <w:tcPr>
            <w:tcW w:w="3720" w:type="dxa"/>
            <w:tcBorders>
              <w:top w:val="nil"/>
              <w:left w:val="nil"/>
              <w:bottom w:val="single" w:sz="4" w:space="0" w:color="BEBEBE"/>
              <w:right w:val="nil"/>
            </w:tcBorders>
            <w:hideMark/>
          </w:tcPr>
          <w:p w14:paraId="4C56DC05"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Group quarters, dormitories</w:t>
            </w:r>
          </w:p>
        </w:tc>
        <w:tc>
          <w:tcPr>
            <w:tcW w:w="1155" w:type="dxa"/>
            <w:tcBorders>
              <w:top w:val="nil"/>
              <w:left w:val="nil"/>
              <w:bottom w:val="single" w:sz="4" w:space="0" w:color="BEBEBE"/>
              <w:right w:val="nil"/>
            </w:tcBorders>
            <w:vAlign w:val="bottom"/>
            <w:hideMark/>
          </w:tcPr>
          <w:p w14:paraId="3B43838F" w14:textId="16CE5E0D" w:rsidR="001D7514" w:rsidRPr="00833242" w:rsidRDefault="001D7514" w:rsidP="00833242">
            <w:pPr>
              <w:spacing w:after="0" w:line="240" w:lineRule="auto"/>
              <w:jc w:val="center"/>
              <w:rPr>
                <w:rFonts w:ascii="Aptos Narrow" w:eastAsia="Times New Roman" w:hAnsi="Aptos Narrow" w:cs="Times New Roman"/>
                <w:kern w:val="0"/>
                <w14:ligatures w14:val="none"/>
              </w:rPr>
            </w:pPr>
            <w:r w:rsidRPr="00833242">
              <w:rPr>
                <w:rFonts w:ascii="Wingdings" w:eastAsia="Times New Roman" w:hAnsi="Wingdings" w:cs="Times New Roman"/>
                <w:kern w:val="0"/>
                <w:sz w:val="20"/>
                <w:szCs w:val="20"/>
                <w14:ligatures w14:val="none"/>
              </w:rPr>
              <w:t>l</w:t>
            </w:r>
          </w:p>
        </w:tc>
      </w:tr>
      <w:tr w:rsidR="00833242" w:rsidRPr="00833242" w14:paraId="3CA37686" w14:textId="77777777" w:rsidTr="004B493E">
        <w:trPr>
          <w:trHeight w:val="315"/>
        </w:trPr>
        <w:tc>
          <w:tcPr>
            <w:tcW w:w="3720" w:type="dxa"/>
            <w:tcBorders>
              <w:top w:val="nil"/>
              <w:left w:val="nil"/>
              <w:bottom w:val="single" w:sz="4" w:space="0" w:color="BEBEBE"/>
              <w:right w:val="nil"/>
            </w:tcBorders>
            <w:hideMark/>
          </w:tcPr>
          <w:p w14:paraId="2829F0D8"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Mixed-use residential*</w:t>
            </w:r>
          </w:p>
        </w:tc>
        <w:tc>
          <w:tcPr>
            <w:tcW w:w="1155" w:type="dxa"/>
            <w:tcBorders>
              <w:top w:val="nil"/>
              <w:left w:val="nil"/>
              <w:bottom w:val="single" w:sz="4" w:space="0" w:color="BEBEBE"/>
              <w:right w:val="nil"/>
            </w:tcBorders>
            <w:vAlign w:val="bottom"/>
            <w:hideMark/>
          </w:tcPr>
          <w:p w14:paraId="6C095234" w14:textId="65ECEC70" w:rsidR="001D7514" w:rsidRPr="00833242" w:rsidRDefault="001D7514" w:rsidP="00833242">
            <w:pPr>
              <w:spacing w:after="0" w:line="240" w:lineRule="auto"/>
              <w:jc w:val="center"/>
              <w:rPr>
                <w:rFonts w:ascii="Aptos Narrow" w:eastAsia="Times New Roman" w:hAnsi="Aptos Narrow" w:cs="Times New Roman"/>
                <w:kern w:val="0"/>
                <w14:ligatures w14:val="none"/>
              </w:rPr>
            </w:pPr>
            <w:r w:rsidRPr="00833242">
              <w:rPr>
                <w:rFonts w:ascii="Wingdings" w:eastAsia="Times New Roman" w:hAnsi="Wingdings" w:cs="Times New Roman"/>
                <w:kern w:val="0"/>
                <w:sz w:val="20"/>
                <w:szCs w:val="20"/>
                <w14:ligatures w14:val="none"/>
              </w:rPr>
              <w:t>l</w:t>
            </w:r>
          </w:p>
        </w:tc>
      </w:tr>
      <w:tr w:rsidR="00833242" w:rsidRPr="00833242" w14:paraId="01487C3C" w14:textId="77777777" w:rsidTr="004B493E">
        <w:trPr>
          <w:trHeight w:val="319"/>
        </w:trPr>
        <w:tc>
          <w:tcPr>
            <w:tcW w:w="3720" w:type="dxa"/>
            <w:tcBorders>
              <w:top w:val="nil"/>
              <w:left w:val="nil"/>
              <w:bottom w:val="single" w:sz="4" w:space="0" w:color="BEBEBE"/>
              <w:right w:val="nil"/>
            </w:tcBorders>
            <w:hideMark/>
          </w:tcPr>
          <w:p w14:paraId="6606C03A"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Mobile homes, double-wide</w:t>
            </w:r>
          </w:p>
        </w:tc>
        <w:tc>
          <w:tcPr>
            <w:tcW w:w="1155" w:type="dxa"/>
            <w:tcBorders>
              <w:top w:val="nil"/>
              <w:left w:val="nil"/>
              <w:bottom w:val="single" w:sz="4" w:space="0" w:color="BEBEBE"/>
              <w:right w:val="nil"/>
            </w:tcBorders>
            <w:hideMark/>
          </w:tcPr>
          <w:p w14:paraId="2C097133" w14:textId="77777777" w:rsidR="001D7514" w:rsidRPr="00833242" w:rsidRDefault="001D7514" w:rsidP="001D7514">
            <w:pPr>
              <w:spacing w:after="0" w:line="240" w:lineRule="auto"/>
              <w:jc w:val="center"/>
              <w:rPr>
                <w:rFonts w:ascii="Wingdings" w:eastAsia="Times New Roman" w:hAnsi="Wingdings" w:cs="Times New Roman"/>
                <w:kern w:val="0"/>
                <w:sz w:val="20"/>
                <w:szCs w:val="20"/>
                <w14:ligatures w14:val="none"/>
              </w:rPr>
            </w:pPr>
            <w:r w:rsidRPr="00833242">
              <w:rPr>
                <w:rFonts w:ascii="Wingdings" w:eastAsia="Times New Roman" w:hAnsi="Wingdings" w:cs="Times New Roman"/>
                <w:kern w:val="0"/>
                <w:sz w:val="20"/>
                <w:szCs w:val="20"/>
                <w14:ligatures w14:val="none"/>
              </w:rPr>
              <w:t>l</w:t>
            </w:r>
          </w:p>
        </w:tc>
      </w:tr>
      <w:tr w:rsidR="00833242" w:rsidRPr="00833242" w14:paraId="35BC26F1" w14:textId="77777777" w:rsidTr="004B493E">
        <w:trPr>
          <w:trHeight w:val="319"/>
        </w:trPr>
        <w:tc>
          <w:tcPr>
            <w:tcW w:w="3720" w:type="dxa"/>
            <w:tcBorders>
              <w:top w:val="nil"/>
              <w:left w:val="nil"/>
              <w:bottom w:val="single" w:sz="4" w:space="0" w:color="BEBEBE"/>
              <w:right w:val="nil"/>
            </w:tcBorders>
            <w:hideMark/>
          </w:tcPr>
          <w:p w14:paraId="54D2C0F1"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Mobile homes, single-wide</w:t>
            </w:r>
          </w:p>
        </w:tc>
        <w:tc>
          <w:tcPr>
            <w:tcW w:w="1155" w:type="dxa"/>
            <w:tcBorders>
              <w:top w:val="nil"/>
              <w:left w:val="nil"/>
              <w:bottom w:val="single" w:sz="4" w:space="0" w:color="BEBEBE"/>
              <w:right w:val="nil"/>
            </w:tcBorders>
            <w:vAlign w:val="bottom"/>
            <w:hideMark/>
          </w:tcPr>
          <w:p w14:paraId="3440D1C4" w14:textId="77777777" w:rsidR="001D7514" w:rsidRPr="00833242" w:rsidRDefault="001D7514" w:rsidP="001D7514">
            <w:pPr>
              <w:spacing w:after="0" w:line="240" w:lineRule="auto"/>
              <w:rPr>
                <w:rFonts w:ascii="Aptos Narrow" w:eastAsia="Times New Roman" w:hAnsi="Aptos Narrow" w:cs="Times New Roman"/>
                <w:kern w:val="0"/>
                <w14:ligatures w14:val="none"/>
              </w:rPr>
            </w:pPr>
            <w:r w:rsidRPr="00833242">
              <w:rPr>
                <w:rFonts w:ascii="Aptos Narrow" w:eastAsia="Times New Roman" w:hAnsi="Aptos Narrow" w:cs="Times New Roman"/>
                <w:kern w:val="0"/>
                <w14:ligatures w14:val="none"/>
              </w:rPr>
              <w:t> </w:t>
            </w:r>
          </w:p>
        </w:tc>
      </w:tr>
      <w:tr w:rsidR="00833242" w:rsidRPr="00833242" w14:paraId="6737543F" w14:textId="77777777" w:rsidTr="004B493E">
        <w:trPr>
          <w:trHeight w:val="315"/>
        </w:trPr>
        <w:tc>
          <w:tcPr>
            <w:tcW w:w="3720" w:type="dxa"/>
            <w:tcBorders>
              <w:top w:val="nil"/>
              <w:left w:val="nil"/>
              <w:bottom w:val="single" w:sz="4" w:space="0" w:color="BEBEBE"/>
              <w:right w:val="nil"/>
            </w:tcBorders>
            <w:hideMark/>
          </w:tcPr>
          <w:p w14:paraId="0E2EC41F"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Mobile home parks</w:t>
            </w:r>
          </w:p>
        </w:tc>
        <w:tc>
          <w:tcPr>
            <w:tcW w:w="1155" w:type="dxa"/>
            <w:tcBorders>
              <w:top w:val="nil"/>
              <w:left w:val="nil"/>
              <w:bottom w:val="single" w:sz="4" w:space="0" w:color="BEBEBE"/>
              <w:right w:val="nil"/>
            </w:tcBorders>
            <w:vAlign w:val="bottom"/>
            <w:hideMark/>
          </w:tcPr>
          <w:p w14:paraId="33268133" w14:textId="77777777" w:rsidR="001D7514" w:rsidRPr="00833242" w:rsidRDefault="001D7514" w:rsidP="001D7514">
            <w:pPr>
              <w:spacing w:after="0" w:line="240" w:lineRule="auto"/>
              <w:rPr>
                <w:rFonts w:ascii="Aptos Narrow" w:eastAsia="Times New Roman" w:hAnsi="Aptos Narrow" w:cs="Times New Roman"/>
                <w:kern w:val="0"/>
                <w14:ligatures w14:val="none"/>
              </w:rPr>
            </w:pPr>
            <w:r w:rsidRPr="00833242">
              <w:rPr>
                <w:rFonts w:ascii="Aptos Narrow" w:eastAsia="Times New Roman" w:hAnsi="Aptos Narrow" w:cs="Times New Roman"/>
                <w:kern w:val="0"/>
                <w14:ligatures w14:val="none"/>
              </w:rPr>
              <w:t> </w:t>
            </w:r>
          </w:p>
        </w:tc>
      </w:tr>
      <w:tr w:rsidR="00833242" w:rsidRPr="00833242" w14:paraId="16CBB12D" w14:textId="77777777" w:rsidTr="004B493E">
        <w:trPr>
          <w:trHeight w:val="315"/>
        </w:trPr>
        <w:tc>
          <w:tcPr>
            <w:tcW w:w="3720" w:type="dxa"/>
            <w:tcBorders>
              <w:top w:val="nil"/>
              <w:left w:val="nil"/>
              <w:bottom w:val="single" w:sz="4" w:space="0" w:color="BEBEBE"/>
              <w:right w:val="nil"/>
            </w:tcBorders>
            <w:hideMark/>
          </w:tcPr>
          <w:p w14:paraId="50A7E31B"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Patio homes</w:t>
            </w:r>
          </w:p>
        </w:tc>
        <w:tc>
          <w:tcPr>
            <w:tcW w:w="1155" w:type="dxa"/>
            <w:tcBorders>
              <w:top w:val="nil"/>
              <w:left w:val="nil"/>
              <w:bottom w:val="single" w:sz="4" w:space="0" w:color="BEBEBE"/>
              <w:right w:val="nil"/>
            </w:tcBorders>
            <w:hideMark/>
          </w:tcPr>
          <w:p w14:paraId="53C06411" w14:textId="77777777" w:rsidR="001D7514" w:rsidRPr="00833242" w:rsidRDefault="001D7514" w:rsidP="001D7514">
            <w:pPr>
              <w:spacing w:after="0" w:line="240" w:lineRule="auto"/>
              <w:jc w:val="center"/>
              <w:rPr>
                <w:rFonts w:ascii="Wingdings" w:eastAsia="Times New Roman" w:hAnsi="Wingdings" w:cs="Times New Roman"/>
                <w:kern w:val="0"/>
                <w:sz w:val="20"/>
                <w:szCs w:val="20"/>
                <w14:ligatures w14:val="none"/>
              </w:rPr>
            </w:pPr>
            <w:r w:rsidRPr="00833242">
              <w:rPr>
                <w:rFonts w:ascii="Wingdings" w:eastAsia="Times New Roman" w:hAnsi="Wingdings" w:cs="Times New Roman"/>
                <w:kern w:val="0"/>
                <w:sz w:val="20"/>
                <w:szCs w:val="20"/>
                <w14:ligatures w14:val="none"/>
              </w:rPr>
              <w:t>l</w:t>
            </w:r>
          </w:p>
        </w:tc>
      </w:tr>
      <w:tr w:rsidR="00833242" w:rsidRPr="00833242" w14:paraId="6D9A05C0" w14:textId="77777777" w:rsidTr="004B493E">
        <w:trPr>
          <w:trHeight w:val="315"/>
        </w:trPr>
        <w:tc>
          <w:tcPr>
            <w:tcW w:w="3720" w:type="dxa"/>
            <w:tcBorders>
              <w:top w:val="nil"/>
              <w:left w:val="nil"/>
              <w:bottom w:val="single" w:sz="4" w:space="0" w:color="BEBEBE"/>
              <w:right w:val="nil"/>
            </w:tcBorders>
            <w:hideMark/>
          </w:tcPr>
          <w:p w14:paraId="1F58CC63"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Single-family dwellings</w:t>
            </w:r>
          </w:p>
        </w:tc>
        <w:tc>
          <w:tcPr>
            <w:tcW w:w="1155" w:type="dxa"/>
            <w:tcBorders>
              <w:top w:val="nil"/>
              <w:left w:val="nil"/>
              <w:bottom w:val="single" w:sz="4" w:space="0" w:color="BEBEBE"/>
              <w:right w:val="nil"/>
            </w:tcBorders>
            <w:hideMark/>
          </w:tcPr>
          <w:p w14:paraId="2CA5BEEB" w14:textId="77777777" w:rsidR="001D7514" w:rsidRPr="00833242" w:rsidRDefault="001D7514" w:rsidP="001D7514">
            <w:pPr>
              <w:spacing w:after="0" w:line="240" w:lineRule="auto"/>
              <w:jc w:val="center"/>
              <w:rPr>
                <w:rFonts w:ascii="Wingdings" w:eastAsia="Times New Roman" w:hAnsi="Wingdings" w:cs="Times New Roman"/>
                <w:kern w:val="0"/>
                <w:sz w:val="20"/>
                <w:szCs w:val="20"/>
                <w14:ligatures w14:val="none"/>
              </w:rPr>
            </w:pPr>
            <w:r w:rsidRPr="00833242">
              <w:rPr>
                <w:rFonts w:ascii="Wingdings" w:eastAsia="Times New Roman" w:hAnsi="Wingdings" w:cs="Times New Roman"/>
                <w:kern w:val="0"/>
                <w:sz w:val="20"/>
                <w:szCs w:val="20"/>
                <w14:ligatures w14:val="none"/>
              </w:rPr>
              <w:t>l</w:t>
            </w:r>
          </w:p>
        </w:tc>
      </w:tr>
      <w:tr w:rsidR="00833242" w:rsidRPr="00833242" w14:paraId="0561C049" w14:textId="77777777" w:rsidTr="004B493E">
        <w:trPr>
          <w:trHeight w:val="319"/>
        </w:trPr>
        <w:tc>
          <w:tcPr>
            <w:tcW w:w="3720" w:type="dxa"/>
            <w:tcBorders>
              <w:top w:val="nil"/>
              <w:left w:val="nil"/>
              <w:bottom w:val="single" w:sz="4" w:space="0" w:color="BEBEBE"/>
              <w:right w:val="nil"/>
            </w:tcBorders>
            <w:hideMark/>
          </w:tcPr>
          <w:p w14:paraId="48DB826C"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Temporary dwelling units</w:t>
            </w:r>
          </w:p>
        </w:tc>
        <w:tc>
          <w:tcPr>
            <w:tcW w:w="1155" w:type="dxa"/>
            <w:tcBorders>
              <w:top w:val="nil"/>
              <w:left w:val="nil"/>
              <w:bottom w:val="single" w:sz="4" w:space="0" w:color="BEBEBE"/>
              <w:right w:val="nil"/>
            </w:tcBorders>
            <w:hideMark/>
          </w:tcPr>
          <w:p w14:paraId="282743D3" w14:textId="77777777" w:rsidR="001D7514" w:rsidRPr="00833242" w:rsidRDefault="001D7514" w:rsidP="001D7514">
            <w:pPr>
              <w:spacing w:after="0" w:line="240" w:lineRule="auto"/>
              <w:jc w:val="center"/>
              <w:rPr>
                <w:rFonts w:ascii="Wingdings" w:eastAsia="Times New Roman" w:hAnsi="Wingdings" w:cs="Times New Roman"/>
                <w:kern w:val="0"/>
                <w:sz w:val="20"/>
                <w:szCs w:val="20"/>
                <w14:ligatures w14:val="none"/>
              </w:rPr>
            </w:pPr>
            <w:r w:rsidRPr="00833242">
              <w:rPr>
                <w:rFonts w:ascii="Wingdings" w:eastAsia="Times New Roman" w:hAnsi="Wingdings" w:cs="Times New Roman"/>
                <w:kern w:val="0"/>
                <w:sz w:val="20"/>
                <w:szCs w:val="20"/>
                <w14:ligatures w14:val="none"/>
              </w:rPr>
              <w:t>l</w:t>
            </w:r>
          </w:p>
        </w:tc>
      </w:tr>
      <w:tr w:rsidR="00833242" w:rsidRPr="00833242" w14:paraId="2A871FE7" w14:textId="77777777" w:rsidTr="004B493E">
        <w:trPr>
          <w:trHeight w:val="315"/>
        </w:trPr>
        <w:tc>
          <w:tcPr>
            <w:tcW w:w="3720" w:type="dxa"/>
            <w:tcBorders>
              <w:top w:val="nil"/>
              <w:left w:val="nil"/>
              <w:bottom w:val="single" w:sz="4" w:space="0" w:color="BEBEBE"/>
              <w:right w:val="nil"/>
            </w:tcBorders>
            <w:hideMark/>
          </w:tcPr>
          <w:p w14:paraId="121A60B4" w14:textId="77777777" w:rsidR="001D7514" w:rsidRPr="00833242" w:rsidRDefault="001D7514" w:rsidP="001D7514">
            <w:pPr>
              <w:spacing w:after="0" w:line="240" w:lineRule="auto"/>
              <w:rPr>
                <w:rFonts w:ascii="Trebuchet MS" w:eastAsia="Times New Roman" w:hAnsi="Trebuchet MS" w:cs="Times New Roman"/>
                <w:kern w:val="0"/>
                <w:sz w:val="20"/>
                <w:szCs w:val="20"/>
                <w14:ligatures w14:val="none"/>
              </w:rPr>
            </w:pPr>
            <w:r w:rsidRPr="00833242">
              <w:rPr>
                <w:rFonts w:ascii="Trebuchet MS" w:eastAsia="Times New Roman" w:hAnsi="Trebuchet MS" w:cs="Times New Roman"/>
                <w:kern w:val="0"/>
                <w:sz w:val="20"/>
                <w:szCs w:val="20"/>
                <w14:ligatures w14:val="none"/>
              </w:rPr>
              <w:t>Tiny houses</w:t>
            </w:r>
          </w:p>
        </w:tc>
        <w:tc>
          <w:tcPr>
            <w:tcW w:w="1155" w:type="dxa"/>
            <w:tcBorders>
              <w:top w:val="nil"/>
              <w:left w:val="nil"/>
              <w:bottom w:val="single" w:sz="4" w:space="0" w:color="BEBEBE"/>
              <w:right w:val="nil"/>
            </w:tcBorders>
            <w:hideMark/>
          </w:tcPr>
          <w:p w14:paraId="18FC8500" w14:textId="105A3631" w:rsidR="001D7514" w:rsidRPr="00833242" w:rsidRDefault="001D7514" w:rsidP="001D7514">
            <w:pPr>
              <w:spacing w:after="0" w:line="240" w:lineRule="auto"/>
              <w:jc w:val="center"/>
              <w:rPr>
                <w:rFonts w:ascii="Wingdings" w:eastAsia="Times New Roman" w:hAnsi="Wingdings" w:cs="Times New Roman"/>
                <w:kern w:val="0"/>
                <w:sz w:val="20"/>
                <w:szCs w:val="20"/>
                <w14:ligatures w14:val="none"/>
              </w:rPr>
            </w:pPr>
          </w:p>
        </w:tc>
      </w:tr>
      <w:tr w:rsidR="001D7514" w:rsidRPr="001D7514" w14:paraId="45F84C32" w14:textId="77777777" w:rsidTr="004B493E">
        <w:trPr>
          <w:trHeight w:val="315"/>
        </w:trPr>
        <w:tc>
          <w:tcPr>
            <w:tcW w:w="3720" w:type="dxa"/>
            <w:tcBorders>
              <w:top w:val="nil"/>
              <w:left w:val="nil"/>
              <w:bottom w:val="single" w:sz="4" w:space="0" w:color="BEBEBE"/>
              <w:right w:val="nil"/>
            </w:tcBorders>
            <w:hideMark/>
          </w:tcPr>
          <w:p w14:paraId="1CDF9EA9" w14:textId="77777777" w:rsidR="001D7514" w:rsidRPr="001D7514" w:rsidRDefault="001D7514" w:rsidP="001D7514">
            <w:pPr>
              <w:spacing w:after="0" w:line="240" w:lineRule="auto"/>
              <w:rPr>
                <w:rFonts w:ascii="Trebuchet MS" w:eastAsia="Times New Roman" w:hAnsi="Trebuchet MS" w:cs="Times New Roman"/>
                <w:kern w:val="0"/>
                <w:sz w:val="20"/>
                <w:szCs w:val="20"/>
                <w14:ligatures w14:val="none"/>
              </w:rPr>
            </w:pPr>
            <w:r w:rsidRPr="001D7514">
              <w:rPr>
                <w:rFonts w:ascii="Trebuchet MS" w:eastAsia="Times New Roman" w:hAnsi="Trebuchet MS" w:cs="Times New Roman"/>
                <w:kern w:val="0"/>
                <w:sz w:val="20"/>
                <w:szCs w:val="20"/>
                <w14:ligatures w14:val="none"/>
              </w:rPr>
              <w:t>Townhouses</w:t>
            </w:r>
          </w:p>
        </w:tc>
        <w:tc>
          <w:tcPr>
            <w:tcW w:w="1155" w:type="dxa"/>
            <w:tcBorders>
              <w:top w:val="nil"/>
              <w:left w:val="nil"/>
              <w:bottom w:val="single" w:sz="4" w:space="0" w:color="BEBEBE"/>
              <w:right w:val="nil"/>
            </w:tcBorders>
            <w:vAlign w:val="bottom"/>
            <w:hideMark/>
          </w:tcPr>
          <w:p w14:paraId="49D686A5" w14:textId="79B66184" w:rsidR="001D7514" w:rsidRPr="001D7514" w:rsidRDefault="001D7514" w:rsidP="00833242">
            <w:pPr>
              <w:spacing w:after="0" w:line="240" w:lineRule="auto"/>
              <w:jc w:val="center"/>
              <w:rPr>
                <w:rFonts w:ascii="Aptos Narrow" w:eastAsia="Times New Roman" w:hAnsi="Aptos Narrow" w:cs="Times New Roman"/>
                <w:color w:val="000000"/>
                <w:kern w:val="0"/>
                <w14:ligatures w14:val="none"/>
              </w:rPr>
            </w:pPr>
            <w:r w:rsidRPr="001D7514">
              <w:rPr>
                <w:rFonts w:ascii="Wingdings" w:eastAsia="Times New Roman" w:hAnsi="Wingdings" w:cs="Times New Roman"/>
                <w:kern w:val="0"/>
                <w:sz w:val="20"/>
                <w:szCs w:val="20"/>
                <w14:ligatures w14:val="none"/>
              </w:rPr>
              <w:t>l</w:t>
            </w:r>
          </w:p>
        </w:tc>
      </w:tr>
    </w:tbl>
    <w:p w14:paraId="33C8C8CB" w14:textId="77777777" w:rsidR="00294946" w:rsidRDefault="00294946"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p>
    <w:p w14:paraId="6368542B" w14:textId="77777777" w:rsidR="00833242" w:rsidRDefault="00833242"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p>
    <w:p w14:paraId="10CE49E6" w14:textId="77777777" w:rsidR="00833242" w:rsidRDefault="00833242"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p>
    <w:p w14:paraId="72B95A31" w14:textId="77777777" w:rsidR="00833242" w:rsidRDefault="00833242"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p>
    <w:p w14:paraId="07E7D533" w14:textId="77777777" w:rsidR="00833242" w:rsidRDefault="00833242"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p>
    <w:p w14:paraId="3F498737" w14:textId="77777777" w:rsidR="00833242" w:rsidRDefault="00833242"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p>
    <w:p w14:paraId="4688B9BE" w14:textId="77777777" w:rsidR="00833242" w:rsidRDefault="00833242"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p>
    <w:p w14:paraId="772DD0B8" w14:textId="77777777" w:rsidR="00833242" w:rsidRDefault="00833242"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p>
    <w:p w14:paraId="1FA721AA" w14:textId="77777777" w:rsidR="00A906A5" w:rsidRDefault="00A906A5">
      <w:pPr>
        <w:rPr>
          <w:rFonts w:ascii="DINOT-Regular" w:hAnsi="DINOT-Regular" w:cs="Open Sans"/>
          <w:color w:val="313335"/>
          <w:spacing w:val="2"/>
          <w:sz w:val="21"/>
          <w:szCs w:val="21"/>
          <w:shd w:val="clear" w:color="auto" w:fill="FFFFFF"/>
        </w:rPr>
      </w:pPr>
      <w:r>
        <w:rPr>
          <w:rFonts w:ascii="DINOT-Regular" w:hAnsi="DINOT-Regular" w:cs="Open Sans"/>
          <w:color w:val="313335"/>
          <w:spacing w:val="2"/>
          <w:sz w:val="21"/>
          <w:szCs w:val="21"/>
          <w:shd w:val="clear" w:color="auto" w:fill="FFFFFF"/>
        </w:rPr>
        <w:br w:type="page"/>
      </w:r>
    </w:p>
    <w:p w14:paraId="22AEEBC2" w14:textId="4079E731" w:rsidR="00833242" w:rsidRDefault="00294946" w:rsidP="006E78BF">
      <w:pPr>
        <w:shd w:val="clear" w:color="auto" w:fill="FFFFFF"/>
        <w:spacing w:before="100" w:beforeAutospacing="1" w:after="100" w:afterAutospacing="1" w:line="240" w:lineRule="auto"/>
        <w:rPr>
          <w:rFonts w:ascii="DINOT-Regular" w:hAnsi="DINOT-Regular" w:cs="Open Sans"/>
          <w:color w:val="313335"/>
          <w:spacing w:val="2"/>
          <w:sz w:val="21"/>
          <w:szCs w:val="21"/>
          <w:shd w:val="clear" w:color="auto" w:fill="FFFFFF"/>
        </w:rPr>
      </w:pPr>
      <w:r>
        <w:rPr>
          <w:rFonts w:ascii="DINOT-Regular" w:hAnsi="DINOT-Regular" w:cs="Open Sans"/>
          <w:color w:val="313335"/>
          <w:spacing w:val="2"/>
          <w:sz w:val="21"/>
          <w:szCs w:val="21"/>
          <w:shd w:val="clear" w:color="auto" w:fill="FFFFFF"/>
        </w:rPr>
        <w:lastRenderedPageBreak/>
        <w:t>(D) Dimensional Standards:</w:t>
      </w:r>
    </w:p>
    <w:tbl>
      <w:tblPr>
        <w:tblStyle w:val="TableGrid"/>
        <w:tblW w:w="0" w:type="auto"/>
        <w:tblLayout w:type="fixed"/>
        <w:tblLook w:val="01E0" w:firstRow="1" w:lastRow="1" w:firstColumn="1" w:lastColumn="1" w:noHBand="0" w:noVBand="0"/>
      </w:tblPr>
      <w:tblGrid>
        <w:gridCol w:w="4753"/>
        <w:gridCol w:w="4332"/>
      </w:tblGrid>
      <w:tr w:rsidR="00A906A5" w14:paraId="07817A16" w14:textId="77777777" w:rsidTr="00A906A5">
        <w:trPr>
          <w:trHeight w:val="283"/>
        </w:trPr>
        <w:tc>
          <w:tcPr>
            <w:tcW w:w="9085" w:type="dxa"/>
            <w:gridSpan w:val="2"/>
            <w:shd w:val="clear" w:color="auto" w:fill="E8E8E8" w:themeFill="background2"/>
            <w:vAlign w:val="center"/>
          </w:tcPr>
          <w:p w14:paraId="444A25E9" w14:textId="68BFF06E" w:rsidR="00A906A5" w:rsidRPr="00A906A5" w:rsidRDefault="00A906A5" w:rsidP="00A906A5">
            <w:pPr>
              <w:pStyle w:val="TableParagraph"/>
              <w:spacing w:line="232" w:lineRule="exact"/>
              <w:ind w:right="133"/>
              <w:rPr>
                <w:rFonts w:ascii="DINOT-Bold" w:hAnsi="DINOT-Bold"/>
                <w:bCs/>
                <w:color w:val="000000" w:themeColor="text1"/>
                <w:sz w:val="21"/>
                <w:szCs w:val="21"/>
              </w:rPr>
            </w:pPr>
            <w:r w:rsidRPr="00A906A5">
              <w:rPr>
                <w:rFonts w:ascii="DINOT-Bold" w:hAnsi="DINOT-Bold"/>
                <w:bCs/>
                <w:color w:val="000000" w:themeColor="text1"/>
                <w:spacing w:val="-2"/>
                <w:sz w:val="21"/>
                <w:szCs w:val="21"/>
              </w:rPr>
              <w:t>DIMENSION</w:t>
            </w:r>
          </w:p>
        </w:tc>
      </w:tr>
      <w:tr w:rsidR="00282A46" w14:paraId="599E901E" w14:textId="77777777" w:rsidTr="00A906A5">
        <w:trPr>
          <w:trHeight w:val="390"/>
        </w:trPr>
        <w:tc>
          <w:tcPr>
            <w:tcW w:w="4753" w:type="dxa"/>
            <w:vAlign w:val="center"/>
          </w:tcPr>
          <w:p w14:paraId="0D355AC3" w14:textId="180B0D87" w:rsidR="00282A46" w:rsidRPr="00A906A5" w:rsidRDefault="00282A46" w:rsidP="00A906A5">
            <w:pPr>
              <w:pStyle w:val="TableParagraph"/>
              <w:spacing w:before="2"/>
              <w:ind w:left="122"/>
              <w:rPr>
                <w:rFonts w:ascii="DINOT-Regular" w:hAnsi="DINOT-Regular"/>
                <w:color w:val="000000" w:themeColor="text1"/>
                <w:sz w:val="21"/>
                <w:szCs w:val="21"/>
              </w:rPr>
            </w:pPr>
            <w:r w:rsidRPr="00A906A5">
              <w:rPr>
                <w:rFonts w:ascii="DINOT-Regular" w:hAnsi="DINOT-Regular"/>
                <w:color w:val="000000" w:themeColor="text1"/>
                <w:sz w:val="21"/>
                <w:szCs w:val="21"/>
              </w:rPr>
              <w:t>Front</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z w:val="21"/>
                <w:szCs w:val="21"/>
              </w:rPr>
              <w:t>yard</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pacing w:val="-2"/>
                <w:sz w:val="21"/>
                <w:szCs w:val="21"/>
              </w:rPr>
              <w:t>setback</w:t>
            </w:r>
          </w:p>
        </w:tc>
        <w:tc>
          <w:tcPr>
            <w:tcW w:w="4332" w:type="dxa"/>
            <w:vAlign w:val="center"/>
          </w:tcPr>
          <w:p w14:paraId="3D8B6B6C" w14:textId="77777777" w:rsidR="00282A46" w:rsidRPr="00A906A5" w:rsidRDefault="00282A46" w:rsidP="00A906A5">
            <w:pPr>
              <w:pStyle w:val="TableParagraph"/>
              <w:spacing w:before="62"/>
              <w:ind w:right="133"/>
              <w:rPr>
                <w:rFonts w:ascii="DINOT-Regular" w:hAnsi="DINOT-Regular"/>
                <w:color w:val="000000" w:themeColor="text1"/>
                <w:sz w:val="21"/>
                <w:szCs w:val="21"/>
              </w:rPr>
            </w:pPr>
            <w:r w:rsidRPr="00A906A5">
              <w:rPr>
                <w:rFonts w:ascii="DINOT-Regular" w:hAnsi="DINOT-Regular"/>
                <w:color w:val="000000" w:themeColor="text1"/>
                <w:sz w:val="21"/>
                <w:szCs w:val="21"/>
              </w:rPr>
              <w:t>20</w:t>
            </w:r>
            <w:r w:rsidRPr="00A906A5">
              <w:rPr>
                <w:rFonts w:ascii="DINOT-Regular" w:hAnsi="DINOT-Regular"/>
                <w:color w:val="000000" w:themeColor="text1"/>
                <w:spacing w:val="-2"/>
                <w:sz w:val="21"/>
                <w:szCs w:val="21"/>
              </w:rPr>
              <w:t xml:space="preserve"> </w:t>
            </w:r>
            <w:r w:rsidRPr="00A906A5">
              <w:rPr>
                <w:rFonts w:ascii="DINOT-Regular" w:hAnsi="DINOT-Regular"/>
                <w:color w:val="000000" w:themeColor="text1"/>
                <w:spacing w:val="-4"/>
                <w:sz w:val="21"/>
                <w:szCs w:val="21"/>
              </w:rPr>
              <w:t>feet</w:t>
            </w:r>
          </w:p>
        </w:tc>
      </w:tr>
      <w:tr w:rsidR="00282A46" w14:paraId="5A57386C" w14:textId="77777777" w:rsidTr="00A906A5">
        <w:trPr>
          <w:trHeight w:val="267"/>
        </w:trPr>
        <w:tc>
          <w:tcPr>
            <w:tcW w:w="4753" w:type="dxa"/>
            <w:vAlign w:val="center"/>
          </w:tcPr>
          <w:p w14:paraId="330BA6B7" w14:textId="77777777" w:rsidR="00282A46" w:rsidRPr="00A906A5" w:rsidRDefault="00282A46" w:rsidP="00A906A5">
            <w:pPr>
              <w:pStyle w:val="TableParagraph"/>
              <w:spacing w:line="231" w:lineRule="exact"/>
              <w:ind w:left="122"/>
              <w:rPr>
                <w:rFonts w:ascii="DINOT-Regular" w:hAnsi="DINOT-Regular"/>
                <w:color w:val="000000" w:themeColor="text1"/>
                <w:sz w:val="21"/>
                <w:szCs w:val="21"/>
              </w:rPr>
            </w:pPr>
            <w:r w:rsidRPr="00A906A5">
              <w:rPr>
                <w:rFonts w:ascii="DINOT-Regular" w:hAnsi="DINOT-Regular"/>
                <w:color w:val="000000" w:themeColor="text1"/>
                <w:sz w:val="21"/>
                <w:szCs w:val="21"/>
              </w:rPr>
              <w:t>Rear</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yard</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z w:val="21"/>
                <w:szCs w:val="21"/>
              </w:rPr>
              <w:t>setback</w:t>
            </w:r>
            <w:r w:rsidRPr="00A906A5">
              <w:rPr>
                <w:rFonts w:ascii="DINOT-Regular" w:hAnsi="DINOT-Regular"/>
                <w:color w:val="000000" w:themeColor="text1"/>
                <w:spacing w:val="-5"/>
                <w:sz w:val="21"/>
                <w:szCs w:val="21"/>
              </w:rPr>
              <w:t xml:space="preserve"> </w:t>
            </w:r>
            <w:r w:rsidRPr="00A906A5">
              <w:rPr>
                <w:rFonts w:ascii="DINOT-Regular" w:hAnsi="DINOT-Regular"/>
                <w:color w:val="000000" w:themeColor="text1"/>
                <w:spacing w:val="-2"/>
                <w:sz w:val="21"/>
                <w:szCs w:val="21"/>
              </w:rPr>
              <w:t>(standard)</w:t>
            </w:r>
          </w:p>
        </w:tc>
        <w:tc>
          <w:tcPr>
            <w:tcW w:w="4332" w:type="dxa"/>
            <w:vAlign w:val="center"/>
          </w:tcPr>
          <w:p w14:paraId="78E6651C" w14:textId="77777777" w:rsidR="00282A46" w:rsidRPr="00A906A5" w:rsidRDefault="00282A46" w:rsidP="00A906A5">
            <w:pPr>
              <w:pStyle w:val="TableParagraph"/>
              <w:spacing w:line="231" w:lineRule="exact"/>
              <w:ind w:right="133"/>
              <w:rPr>
                <w:rFonts w:ascii="DINOT-Regular" w:hAnsi="DINOT-Regular"/>
                <w:color w:val="000000" w:themeColor="text1"/>
                <w:sz w:val="21"/>
                <w:szCs w:val="21"/>
              </w:rPr>
            </w:pPr>
            <w:r w:rsidRPr="00A906A5">
              <w:rPr>
                <w:rFonts w:ascii="DINOT-Regular" w:hAnsi="DINOT-Regular"/>
                <w:color w:val="000000" w:themeColor="text1"/>
                <w:sz w:val="21"/>
                <w:szCs w:val="21"/>
              </w:rPr>
              <w:t>5</w:t>
            </w:r>
            <w:r w:rsidRPr="00A906A5">
              <w:rPr>
                <w:rFonts w:ascii="DINOT-Regular" w:hAnsi="DINOT-Regular"/>
                <w:color w:val="000000" w:themeColor="text1"/>
                <w:spacing w:val="-2"/>
                <w:sz w:val="21"/>
                <w:szCs w:val="21"/>
              </w:rPr>
              <w:t xml:space="preserve"> </w:t>
            </w:r>
            <w:r w:rsidRPr="00A906A5">
              <w:rPr>
                <w:rFonts w:ascii="DINOT-Regular" w:hAnsi="DINOT-Regular"/>
                <w:color w:val="000000" w:themeColor="text1"/>
                <w:spacing w:val="-4"/>
                <w:sz w:val="21"/>
                <w:szCs w:val="21"/>
              </w:rPr>
              <w:t>feet</w:t>
            </w:r>
          </w:p>
        </w:tc>
      </w:tr>
      <w:tr w:rsidR="00282A46" w14:paraId="3DC30FF7" w14:textId="77777777" w:rsidTr="00A906A5">
        <w:trPr>
          <w:trHeight w:val="532"/>
        </w:trPr>
        <w:tc>
          <w:tcPr>
            <w:tcW w:w="4753" w:type="dxa"/>
            <w:vAlign w:val="center"/>
          </w:tcPr>
          <w:p w14:paraId="5F1C6B30" w14:textId="77777777" w:rsidR="00282A46" w:rsidRPr="00A906A5" w:rsidRDefault="00282A46" w:rsidP="00A906A5">
            <w:pPr>
              <w:pStyle w:val="TableParagraph"/>
              <w:spacing w:line="231" w:lineRule="exact"/>
              <w:ind w:left="122"/>
              <w:rPr>
                <w:rFonts w:ascii="DINOT-Regular" w:hAnsi="DINOT-Regular"/>
                <w:color w:val="000000" w:themeColor="text1"/>
                <w:sz w:val="21"/>
                <w:szCs w:val="21"/>
              </w:rPr>
            </w:pPr>
            <w:r w:rsidRPr="00A906A5">
              <w:rPr>
                <w:rFonts w:ascii="DINOT-Regular" w:hAnsi="DINOT-Regular"/>
                <w:color w:val="000000" w:themeColor="text1"/>
                <w:sz w:val="21"/>
                <w:szCs w:val="21"/>
              </w:rPr>
              <w:t>Rear</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yard</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setback</w:t>
            </w:r>
            <w:r w:rsidRPr="00A906A5">
              <w:rPr>
                <w:rFonts w:ascii="DINOT-Regular" w:hAnsi="DINOT-Regular"/>
                <w:color w:val="000000" w:themeColor="text1"/>
                <w:spacing w:val="-5"/>
                <w:sz w:val="21"/>
                <w:szCs w:val="21"/>
              </w:rPr>
              <w:t xml:space="preserve"> </w:t>
            </w:r>
            <w:r w:rsidRPr="00A906A5">
              <w:rPr>
                <w:rFonts w:ascii="DINOT-Regular" w:hAnsi="DINOT-Regular"/>
                <w:color w:val="000000" w:themeColor="text1"/>
                <w:sz w:val="21"/>
                <w:szCs w:val="21"/>
              </w:rPr>
              <w:t>(when</w:t>
            </w:r>
            <w:r w:rsidRPr="00A906A5">
              <w:rPr>
                <w:rFonts w:ascii="DINOT-Regular" w:hAnsi="DINOT-Regular"/>
                <w:color w:val="000000" w:themeColor="text1"/>
                <w:spacing w:val="-8"/>
                <w:sz w:val="21"/>
                <w:szCs w:val="21"/>
              </w:rPr>
              <w:t xml:space="preserve"> </w:t>
            </w:r>
            <w:r w:rsidRPr="00A906A5">
              <w:rPr>
                <w:rFonts w:ascii="DINOT-Regular" w:hAnsi="DINOT-Regular"/>
                <w:color w:val="000000" w:themeColor="text1"/>
                <w:sz w:val="21"/>
                <w:szCs w:val="21"/>
              </w:rPr>
              <w:t>abutting</w:t>
            </w:r>
            <w:r w:rsidRPr="00A906A5">
              <w:rPr>
                <w:rFonts w:ascii="DINOT-Regular" w:hAnsi="DINOT-Regular"/>
                <w:color w:val="000000" w:themeColor="text1"/>
                <w:spacing w:val="-5"/>
                <w:sz w:val="21"/>
                <w:szCs w:val="21"/>
              </w:rPr>
              <w:t xml:space="preserve"> </w:t>
            </w:r>
            <w:r w:rsidRPr="00A906A5">
              <w:rPr>
                <w:rFonts w:ascii="DINOT-Regular" w:hAnsi="DINOT-Regular"/>
                <w:color w:val="000000" w:themeColor="text1"/>
                <w:spacing w:val="-10"/>
                <w:sz w:val="21"/>
                <w:szCs w:val="21"/>
              </w:rPr>
              <w:t>a</w:t>
            </w:r>
          </w:p>
          <w:p w14:paraId="6048F61D" w14:textId="77777777" w:rsidR="00282A46" w:rsidRPr="00A906A5" w:rsidRDefault="00282A46" w:rsidP="00A906A5">
            <w:pPr>
              <w:pStyle w:val="TableParagraph"/>
              <w:spacing w:before="34"/>
              <w:ind w:left="122"/>
              <w:rPr>
                <w:rFonts w:ascii="DINOT-Regular" w:hAnsi="DINOT-Regular"/>
                <w:color w:val="000000" w:themeColor="text1"/>
                <w:sz w:val="21"/>
                <w:szCs w:val="21"/>
              </w:rPr>
            </w:pPr>
            <w:r w:rsidRPr="00A906A5">
              <w:rPr>
                <w:rFonts w:ascii="DINOT-Regular" w:hAnsi="DINOT-Regular"/>
                <w:color w:val="000000" w:themeColor="text1"/>
                <w:sz w:val="21"/>
                <w:szCs w:val="21"/>
              </w:rPr>
              <w:t>public</w:t>
            </w:r>
            <w:r w:rsidRPr="00A906A5">
              <w:rPr>
                <w:rFonts w:ascii="DINOT-Regular" w:hAnsi="DINOT-Regular"/>
                <w:color w:val="000000" w:themeColor="text1"/>
                <w:spacing w:val="-9"/>
                <w:sz w:val="21"/>
                <w:szCs w:val="21"/>
              </w:rPr>
              <w:t xml:space="preserve"> </w:t>
            </w:r>
            <w:r w:rsidRPr="00A906A5">
              <w:rPr>
                <w:rFonts w:ascii="DINOT-Regular" w:hAnsi="DINOT-Regular"/>
                <w:color w:val="000000" w:themeColor="text1"/>
                <w:spacing w:val="-2"/>
                <w:sz w:val="21"/>
                <w:szCs w:val="21"/>
              </w:rPr>
              <w:t>street)</w:t>
            </w:r>
          </w:p>
        </w:tc>
        <w:tc>
          <w:tcPr>
            <w:tcW w:w="4332" w:type="dxa"/>
            <w:vAlign w:val="center"/>
          </w:tcPr>
          <w:p w14:paraId="6A16A307" w14:textId="77777777" w:rsidR="00282A46" w:rsidRPr="00A906A5" w:rsidRDefault="00282A46" w:rsidP="00A906A5">
            <w:pPr>
              <w:pStyle w:val="TableParagraph"/>
              <w:spacing w:line="231" w:lineRule="exact"/>
              <w:ind w:left="270"/>
              <w:rPr>
                <w:rFonts w:ascii="DINOT-Regular" w:hAnsi="DINOT-Regular"/>
                <w:color w:val="000000" w:themeColor="text1"/>
                <w:sz w:val="21"/>
                <w:szCs w:val="21"/>
              </w:rPr>
            </w:pPr>
            <w:r w:rsidRPr="00A906A5">
              <w:rPr>
                <w:rFonts w:ascii="DINOT-Regular" w:hAnsi="DINOT-Regular"/>
                <w:color w:val="000000" w:themeColor="text1"/>
                <w:sz w:val="21"/>
                <w:szCs w:val="21"/>
              </w:rPr>
              <w:t>Equal</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z w:val="21"/>
                <w:szCs w:val="21"/>
              </w:rPr>
              <w:t>to</w:t>
            </w:r>
            <w:r w:rsidRPr="00A906A5">
              <w:rPr>
                <w:rFonts w:ascii="DINOT-Regular" w:hAnsi="DINOT-Regular"/>
                <w:color w:val="000000" w:themeColor="text1"/>
                <w:spacing w:val="-5"/>
                <w:sz w:val="21"/>
                <w:szCs w:val="21"/>
              </w:rPr>
              <w:t xml:space="preserve"> </w:t>
            </w:r>
            <w:r w:rsidRPr="00A906A5">
              <w:rPr>
                <w:rFonts w:ascii="DINOT-Regular" w:hAnsi="DINOT-Regular"/>
                <w:color w:val="000000" w:themeColor="text1"/>
                <w:sz w:val="21"/>
                <w:szCs w:val="21"/>
              </w:rPr>
              <w:t>the</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front</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z w:val="21"/>
                <w:szCs w:val="21"/>
              </w:rPr>
              <w:t>yard</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z w:val="21"/>
                <w:szCs w:val="21"/>
              </w:rPr>
              <w:t>setback</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z w:val="21"/>
                <w:szCs w:val="21"/>
              </w:rPr>
              <w:t>required</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pacing w:val="-5"/>
                <w:sz w:val="21"/>
                <w:szCs w:val="21"/>
              </w:rPr>
              <w:t>for</w:t>
            </w:r>
          </w:p>
          <w:p w14:paraId="01794459" w14:textId="77777777" w:rsidR="00282A46" w:rsidRPr="00A906A5" w:rsidRDefault="00282A46" w:rsidP="00A906A5">
            <w:pPr>
              <w:pStyle w:val="TableParagraph"/>
              <w:spacing w:before="34"/>
              <w:ind w:left="270"/>
              <w:rPr>
                <w:rFonts w:ascii="DINOT-Regular" w:hAnsi="DINOT-Regular"/>
                <w:color w:val="000000" w:themeColor="text1"/>
                <w:sz w:val="21"/>
                <w:szCs w:val="21"/>
              </w:rPr>
            </w:pPr>
            <w:r w:rsidRPr="00A906A5">
              <w:rPr>
                <w:rFonts w:ascii="DINOT-Regular" w:hAnsi="DINOT-Regular"/>
                <w:color w:val="000000" w:themeColor="text1"/>
                <w:sz w:val="21"/>
                <w:szCs w:val="21"/>
              </w:rPr>
              <w:t>adjacent</w:t>
            </w:r>
            <w:r w:rsidRPr="00A906A5">
              <w:rPr>
                <w:rFonts w:ascii="DINOT-Regular" w:hAnsi="DINOT-Regular"/>
                <w:color w:val="000000" w:themeColor="text1"/>
                <w:spacing w:val="-8"/>
                <w:sz w:val="21"/>
                <w:szCs w:val="21"/>
              </w:rPr>
              <w:t xml:space="preserve"> </w:t>
            </w:r>
            <w:r w:rsidRPr="00A906A5">
              <w:rPr>
                <w:rFonts w:ascii="DINOT-Regular" w:hAnsi="DINOT-Regular"/>
                <w:color w:val="000000" w:themeColor="text1"/>
                <w:sz w:val="21"/>
                <w:szCs w:val="21"/>
              </w:rPr>
              <w:t>properties</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fronting</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the</w:t>
            </w:r>
            <w:r w:rsidRPr="00A906A5">
              <w:rPr>
                <w:rFonts w:ascii="DINOT-Regular" w:hAnsi="DINOT-Regular"/>
                <w:color w:val="000000" w:themeColor="text1"/>
                <w:spacing w:val="-8"/>
                <w:sz w:val="21"/>
                <w:szCs w:val="21"/>
              </w:rPr>
              <w:t xml:space="preserve"> </w:t>
            </w:r>
            <w:r w:rsidRPr="00A906A5">
              <w:rPr>
                <w:rFonts w:ascii="DINOT-Regular" w:hAnsi="DINOT-Regular"/>
                <w:color w:val="000000" w:themeColor="text1"/>
                <w:sz w:val="21"/>
                <w:szCs w:val="21"/>
              </w:rPr>
              <w:t>rear</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pacing w:val="-2"/>
                <w:sz w:val="21"/>
                <w:szCs w:val="21"/>
              </w:rPr>
              <w:t>street</w:t>
            </w:r>
          </w:p>
        </w:tc>
      </w:tr>
      <w:tr w:rsidR="00282A46" w14:paraId="3CA66546" w14:textId="77777777" w:rsidTr="00A906A5">
        <w:trPr>
          <w:trHeight w:val="267"/>
        </w:trPr>
        <w:tc>
          <w:tcPr>
            <w:tcW w:w="4753" w:type="dxa"/>
            <w:vMerge w:val="restart"/>
            <w:vAlign w:val="center"/>
          </w:tcPr>
          <w:p w14:paraId="7F485373" w14:textId="77777777" w:rsidR="00282A46" w:rsidRPr="00A906A5" w:rsidRDefault="00282A46" w:rsidP="00A906A5">
            <w:pPr>
              <w:pStyle w:val="TableParagraph"/>
              <w:spacing w:before="145"/>
              <w:ind w:left="122"/>
              <w:rPr>
                <w:rFonts w:ascii="DINOT-Regular" w:hAnsi="DINOT-Regular"/>
                <w:color w:val="000000" w:themeColor="text1"/>
                <w:sz w:val="21"/>
                <w:szCs w:val="21"/>
              </w:rPr>
            </w:pPr>
            <w:r w:rsidRPr="00A906A5">
              <w:rPr>
                <w:rFonts w:ascii="DINOT-Regular" w:hAnsi="DINOT-Regular"/>
                <w:color w:val="000000" w:themeColor="text1"/>
                <w:sz w:val="21"/>
                <w:szCs w:val="21"/>
              </w:rPr>
              <w:t>Side</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yard</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setback</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pacing w:val="-2"/>
                <w:sz w:val="21"/>
                <w:szCs w:val="21"/>
              </w:rPr>
              <w:t>(standard)</w:t>
            </w:r>
          </w:p>
        </w:tc>
        <w:tc>
          <w:tcPr>
            <w:tcW w:w="4332" w:type="dxa"/>
            <w:vAlign w:val="center"/>
          </w:tcPr>
          <w:p w14:paraId="5D25C997" w14:textId="77777777" w:rsidR="00282A46" w:rsidRPr="00A906A5" w:rsidRDefault="00282A46" w:rsidP="00A906A5">
            <w:pPr>
              <w:pStyle w:val="TableParagraph"/>
              <w:spacing w:before="1"/>
              <w:ind w:right="133"/>
              <w:rPr>
                <w:rFonts w:ascii="DINOT-Regular" w:hAnsi="DINOT-Regular"/>
                <w:color w:val="000000" w:themeColor="text1"/>
                <w:sz w:val="21"/>
                <w:szCs w:val="21"/>
              </w:rPr>
            </w:pPr>
            <w:r w:rsidRPr="00A906A5">
              <w:rPr>
                <w:rFonts w:ascii="DINOT-Regular" w:hAnsi="DINOT-Regular"/>
                <w:color w:val="000000" w:themeColor="text1"/>
                <w:sz w:val="21"/>
                <w:szCs w:val="21"/>
              </w:rPr>
              <w:t>5</w:t>
            </w:r>
            <w:r w:rsidRPr="00A906A5">
              <w:rPr>
                <w:rFonts w:ascii="DINOT-Regular" w:hAnsi="DINOT-Regular"/>
                <w:color w:val="000000" w:themeColor="text1"/>
                <w:spacing w:val="-2"/>
                <w:sz w:val="21"/>
                <w:szCs w:val="21"/>
              </w:rPr>
              <w:t xml:space="preserve"> </w:t>
            </w:r>
            <w:r w:rsidRPr="00A906A5">
              <w:rPr>
                <w:rFonts w:ascii="DINOT-Regular" w:hAnsi="DINOT-Regular"/>
                <w:color w:val="000000" w:themeColor="text1"/>
                <w:spacing w:val="-4"/>
                <w:sz w:val="21"/>
                <w:szCs w:val="21"/>
              </w:rPr>
              <w:t>feet</w:t>
            </w:r>
          </w:p>
        </w:tc>
      </w:tr>
      <w:tr w:rsidR="00282A46" w:rsidRPr="00A906A5" w14:paraId="34FEF949" w14:textId="77777777" w:rsidTr="00A906A5">
        <w:trPr>
          <w:gridAfter w:val="1"/>
          <w:wAfter w:w="4332" w:type="dxa"/>
          <w:trHeight w:val="270"/>
        </w:trPr>
        <w:tc>
          <w:tcPr>
            <w:tcW w:w="4753" w:type="dxa"/>
            <w:vMerge/>
            <w:vAlign w:val="center"/>
          </w:tcPr>
          <w:p w14:paraId="5687FBE8" w14:textId="77777777" w:rsidR="00282A46" w:rsidRPr="00A906A5" w:rsidRDefault="00282A46" w:rsidP="00A906A5">
            <w:pPr>
              <w:jc w:val="center"/>
              <w:rPr>
                <w:rFonts w:ascii="DINOT-Regular" w:hAnsi="DINOT-Regular"/>
                <w:color w:val="000000" w:themeColor="text1"/>
                <w:sz w:val="21"/>
                <w:szCs w:val="21"/>
              </w:rPr>
            </w:pPr>
          </w:p>
        </w:tc>
      </w:tr>
      <w:tr w:rsidR="00282A46" w14:paraId="43459103" w14:textId="77777777" w:rsidTr="00A906A5">
        <w:trPr>
          <w:trHeight w:val="534"/>
        </w:trPr>
        <w:tc>
          <w:tcPr>
            <w:tcW w:w="4753" w:type="dxa"/>
            <w:vAlign w:val="center"/>
          </w:tcPr>
          <w:p w14:paraId="595B2952" w14:textId="77777777" w:rsidR="00282A46" w:rsidRPr="00A906A5" w:rsidRDefault="00282A46" w:rsidP="00A906A5">
            <w:pPr>
              <w:pStyle w:val="TableParagraph"/>
              <w:spacing w:line="231" w:lineRule="exact"/>
              <w:ind w:left="122"/>
              <w:rPr>
                <w:rFonts w:ascii="DINOT-Regular" w:hAnsi="DINOT-Regular"/>
                <w:color w:val="000000" w:themeColor="text1"/>
                <w:sz w:val="21"/>
                <w:szCs w:val="21"/>
              </w:rPr>
            </w:pPr>
            <w:r w:rsidRPr="00A906A5">
              <w:rPr>
                <w:rFonts w:ascii="DINOT-Regular" w:hAnsi="DINOT-Regular"/>
                <w:color w:val="000000" w:themeColor="text1"/>
                <w:sz w:val="21"/>
                <w:szCs w:val="21"/>
              </w:rPr>
              <w:t>Side</w:t>
            </w:r>
            <w:r w:rsidRPr="00A906A5">
              <w:rPr>
                <w:rFonts w:ascii="DINOT-Regular" w:hAnsi="DINOT-Regular"/>
                <w:color w:val="000000" w:themeColor="text1"/>
                <w:spacing w:val="-5"/>
                <w:sz w:val="21"/>
                <w:szCs w:val="21"/>
              </w:rPr>
              <w:t xml:space="preserve"> </w:t>
            </w:r>
            <w:r w:rsidRPr="00A906A5">
              <w:rPr>
                <w:rFonts w:ascii="DINOT-Regular" w:hAnsi="DINOT-Regular"/>
                <w:color w:val="000000" w:themeColor="text1"/>
                <w:sz w:val="21"/>
                <w:szCs w:val="21"/>
              </w:rPr>
              <w:t>yard</w:t>
            </w:r>
            <w:r w:rsidRPr="00A906A5">
              <w:rPr>
                <w:rFonts w:ascii="DINOT-Regular" w:hAnsi="DINOT-Regular"/>
                <w:color w:val="000000" w:themeColor="text1"/>
                <w:spacing w:val="-5"/>
                <w:sz w:val="21"/>
                <w:szCs w:val="21"/>
              </w:rPr>
              <w:t xml:space="preserve"> </w:t>
            </w:r>
            <w:r w:rsidRPr="00A906A5">
              <w:rPr>
                <w:rFonts w:ascii="DINOT-Regular" w:hAnsi="DINOT-Regular"/>
                <w:color w:val="000000" w:themeColor="text1"/>
                <w:sz w:val="21"/>
                <w:szCs w:val="21"/>
              </w:rPr>
              <w:t>abutting</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z w:val="21"/>
                <w:szCs w:val="21"/>
              </w:rPr>
              <w:t>a</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z w:val="21"/>
                <w:szCs w:val="21"/>
              </w:rPr>
              <w:t>local</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pacing w:val="-2"/>
                <w:sz w:val="21"/>
                <w:szCs w:val="21"/>
              </w:rPr>
              <w:t>street,</w:t>
            </w:r>
          </w:p>
          <w:p w14:paraId="194D0D80" w14:textId="77777777" w:rsidR="00282A46" w:rsidRPr="00A906A5" w:rsidRDefault="00282A46" w:rsidP="00A906A5">
            <w:pPr>
              <w:pStyle w:val="TableParagraph"/>
              <w:spacing w:before="34"/>
              <w:ind w:left="122"/>
              <w:rPr>
                <w:rFonts w:ascii="DINOT-Regular" w:hAnsi="DINOT-Regular"/>
                <w:color w:val="000000" w:themeColor="text1"/>
                <w:sz w:val="21"/>
                <w:szCs w:val="21"/>
              </w:rPr>
            </w:pPr>
            <w:r w:rsidRPr="00A906A5">
              <w:rPr>
                <w:rFonts w:ascii="DINOT-Regular" w:hAnsi="DINOT-Regular"/>
                <w:color w:val="000000" w:themeColor="text1"/>
                <w:sz w:val="21"/>
                <w:szCs w:val="21"/>
              </w:rPr>
              <w:t>alley,</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or</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z w:val="21"/>
                <w:szCs w:val="21"/>
              </w:rPr>
              <w:t>cul-de-</w:t>
            </w:r>
            <w:r w:rsidRPr="00A906A5">
              <w:rPr>
                <w:rFonts w:ascii="DINOT-Regular" w:hAnsi="DINOT-Regular"/>
                <w:color w:val="000000" w:themeColor="text1"/>
                <w:spacing w:val="-5"/>
                <w:sz w:val="21"/>
                <w:szCs w:val="21"/>
              </w:rPr>
              <w:t>sac</w:t>
            </w:r>
          </w:p>
        </w:tc>
        <w:tc>
          <w:tcPr>
            <w:tcW w:w="4332" w:type="dxa"/>
            <w:vAlign w:val="center"/>
          </w:tcPr>
          <w:p w14:paraId="7227D01F" w14:textId="77777777" w:rsidR="00282A46" w:rsidRPr="00A906A5" w:rsidRDefault="00282A46" w:rsidP="00A906A5">
            <w:pPr>
              <w:pStyle w:val="TableParagraph"/>
              <w:spacing w:before="133"/>
              <w:ind w:right="133"/>
              <w:rPr>
                <w:rFonts w:ascii="DINOT-Regular" w:hAnsi="DINOT-Regular"/>
                <w:color w:val="000000" w:themeColor="text1"/>
                <w:sz w:val="21"/>
                <w:szCs w:val="21"/>
              </w:rPr>
            </w:pPr>
            <w:r w:rsidRPr="00A906A5">
              <w:rPr>
                <w:rFonts w:ascii="DINOT-Regular" w:hAnsi="DINOT-Regular"/>
                <w:color w:val="000000" w:themeColor="text1"/>
                <w:sz w:val="21"/>
                <w:szCs w:val="21"/>
              </w:rPr>
              <w:t>10</w:t>
            </w:r>
            <w:r w:rsidRPr="00A906A5">
              <w:rPr>
                <w:rFonts w:ascii="DINOT-Regular" w:hAnsi="DINOT-Regular"/>
                <w:color w:val="000000" w:themeColor="text1"/>
                <w:spacing w:val="-2"/>
                <w:sz w:val="21"/>
                <w:szCs w:val="21"/>
              </w:rPr>
              <w:t xml:space="preserve"> </w:t>
            </w:r>
            <w:r w:rsidRPr="00A906A5">
              <w:rPr>
                <w:rFonts w:ascii="DINOT-Regular" w:hAnsi="DINOT-Regular"/>
                <w:color w:val="000000" w:themeColor="text1"/>
                <w:spacing w:val="-4"/>
                <w:sz w:val="21"/>
                <w:szCs w:val="21"/>
              </w:rPr>
              <w:t>feet</w:t>
            </w:r>
          </w:p>
        </w:tc>
      </w:tr>
      <w:tr w:rsidR="00282A46" w14:paraId="05A5EFFA" w14:textId="77777777" w:rsidTr="00A906A5">
        <w:trPr>
          <w:trHeight w:val="532"/>
        </w:trPr>
        <w:tc>
          <w:tcPr>
            <w:tcW w:w="4753" w:type="dxa"/>
            <w:vAlign w:val="center"/>
          </w:tcPr>
          <w:p w14:paraId="5ED8F1FC" w14:textId="77777777" w:rsidR="00282A46" w:rsidRPr="00A906A5" w:rsidRDefault="00282A46" w:rsidP="00A906A5">
            <w:pPr>
              <w:pStyle w:val="TableParagraph"/>
              <w:spacing w:line="231" w:lineRule="exact"/>
              <w:ind w:left="122"/>
              <w:rPr>
                <w:rFonts w:ascii="DINOT-Regular" w:hAnsi="DINOT-Regular"/>
                <w:color w:val="000000" w:themeColor="text1"/>
                <w:sz w:val="21"/>
                <w:szCs w:val="21"/>
              </w:rPr>
            </w:pPr>
            <w:r w:rsidRPr="00A906A5">
              <w:rPr>
                <w:rFonts w:ascii="DINOT-Regular" w:hAnsi="DINOT-Regular"/>
                <w:color w:val="000000" w:themeColor="text1"/>
                <w:sz w:val="21"/>
                <w:szCs w:val="21"/>
              </w:rPr>
              <w:t>Side</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z w:val="21"/>
                <w:szCs w:val="21"/>
              </w:rPr>
              <w:t>yard</w:t>
            </w:r>
            <w:r w:rsidRPr="00A906A5">
              <w:rPr>
                <w:rFonts w:ascii="DINOT-Regular" w:hAnsi="DINOT-Regular"/>
                <w:color w:val="000000" w:themeColor="text1"/>
                <w:spacing w:val="-5"/>
                <w:sz w:val="21"/>
                <w:szCs w:val="21"/>
              </w:rPr>
              <w:t xml:space="preserve"> </w:t>
            </w:r>
            <w:r w:rsidRPr="00A906A5">
              <w:rPr>
                <w:rFonts w:ascii="DINOT-Regular" w:hAnsi="DINOT-Regular"/>
                <w:color w:val="000000" w:themeColor="text1"/>
                <w:sz w:val="21"/>
                <w:szCs w:val="21"/>
              </w:rPr>
              <w:t>abutting</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z w:val="21"/>
                <w:szCs w:val="21"/>
              </w:rPr>
              <w:t>a</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pacing w:val="-2"/>
                <w:sz w:val="21"/>
                <w:szCs w:val="21"/>
              </w:rPr>
              <w:t>major</w:t>
            </w:r>
          </w:p>
          <w:p w14:paraId="43C83ED7" w14:textId="77777777" w:rsidR="00282A46" w:rsidRPr="00A906A5" w:rsidRDefault="00282A46" w:rsidP="00A906A5">
            <w:pPr>
              <w:pStyle w:val="TableParagraph"/>
              <w:spacing w:before="34"/>
              <w:ind w:left="122"/>
              <w:rPr>
                <w:rFonts w:ascii="DINOT-Regular" w:hAnsi="DINOT-Regular"/>
                <w:color w:val="000000" w:themeColor="text1"/>
                <w:sz w:val="21"/>
                <w:szCs w:val="21"/>
              </w:rPr>
            </w:pPr>
            <w:r w:rsidRPr="00A906A5">
              <w:rPr>
                <w:rFonts w:ascii="DINOT-Regular" w:hAnsi="DINOT-Regular"/>
                <w:color w:val="000000" w:themeColor="text1"/>
                <w:sz w:val="21"/>
                <w:szCs w:val="21"/>
              </w:rPr>
              <w:t>thoroughfare</w:t>
            </w:r>
            <w:r w:rsidRPr="00A906A5">
              <w:rPr>
                <w:rFonts w:ascii="DINOT-Regular" w:hAnsi="DINOT-Regular"/>
                <w:color w:val="000000" w:themeColor="text1"/>
                <w:spacing w:val="-8"/>
                <w:sz w:val="21"/>
                <w:szCs w:val="21"/>
              </w:rPr>
              <w:t xml:space="preserve"> </w:t>
            </w:r>
            <w:r w:rsidRPr="00A906A5">
              <w:rPr>
                <w:rFonts w:ascii="DINOT-Regular" w:hAnsi="DINOT-Regular"/>
                <w:color w:val="000000" w:themeColor="text1"/>
                <w:sz w:val="21"/>
                <w:szCs w:val="21"/>
              </w:rPr>
              <w:t>or</w:t>
            </w:r>
            <w:r w:rsidRPr="00A906A5">
              <w:rPr>
                <w:rFonts w:ascii="DINOT-Regular" w:hAnsi="DINOT-Regular"/>
                <w:color w:val="000000" w:themeColor="text1"/>
                <w:spacing w:val="-8"/>
                <w:sz w:val="21"/>
                <w:szCs w:val="21"/>
              </w:rPr>
              <w:t xml:space="preserve"> </w:t>
            </w:r>
            <w:r w:rsidRPr="00A906A5">
              <w:rPr>
                <w:rFonts w:ascii="DINOT-Regular" w:hAnsi="DINOT-Regular"/>
                <w:color w:val="000000" w:themeColor="text1"/>
                <w:sz w:val="21"/>
                <w:szCs w:val="21"/>
              </w:rPr>
              <w:t>collector</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pacing w:val="-4"/>
                <w:sz w:val="21"/>
                <w:szCs w:val="21"/>
              </w:rPr>
              <w:t>road</w:t>
            </w:r>
          </w:p>
        </w:tc>
        <w:tc>
          <w:tcPr>
            <w:tcW w:w="4332" w:type="dxa"/>
            <w:vAlign w:val="center"/>
          </w:tcPr>
          <w:p w14:paraId="57326A55" w14:textId="77777777" w:rsidR="00282A46" w:rsidRPr="00A906A5" w:rsidRDefault="00282A46" w:rsidP="00A906A5">
            <w:pPr>
              <w:pStyle w:val="TableParagraph"/>
              <w:spacing w:before="133"/>
              <w:ind w:right="133"/>
              <w:rPr>
                <w:rFonts w:ascii="DINOT-Regular" w:hAnsi="DINOT-Regular"/>
                <w:color w:val="000000" w:themeColor="text1"/>
                <w:sz w:val="21"/>
                <w:szCs w:val="21"/>
              </w:rPr>
            </w:pPr>
            <w:r w:rsidRPr="00A906A5">
              <w:rPr>
                <w:rFonts w:ascii="DINOT-Regular" w:hAnsi="DINOT-Regular"/>
                <w:color w:val="000000" w:themeColor="text1"/>
                <w:sz w:val="21"/>
                <w:szCs w:val="21"/>
              </w:rPr>
              <w:t>15</w:t>
            </w:r>
            <w:r w:rsidRPr="00A906A5">
              <w:rPr>
                <w:rFonts w:ascii="DINOT-Regular" w:hAnsi="DINOT-Regular"/>
                <w:color w:val="000000" w:themeColor="text1"/>
                <w:spacing w:val="-2"/>
                <w:sz w:val="21"/>
                <w:szCs w:val="21"/>
              </w:rPr>
              <w:t xml:space="preserve"> </w:t>
            </w:r>
            <w:r w:rsidRPr="00A906A5">
              <w:rPr>
                <w:rFonts w:ascii="DINOT-Regular" w:hAnsi="DINOT-Regular"/>
                <w:color w:val="000000" w:themeColor="text1"/>
                <w:spacing w:val="-4"/>
                <w:sz w:val="21"/>
                <w:szCs w:val="21"/>
              </w:rPr>
              <w:t>feet</w:t>
            </w:r>
          </w:p>
        </w:tc>
      </w:tr>
      <w:tr w:rsidR="00282A46" w14:paraId="1CEDAD27" w14:textId="77777777" w:rsidTr="00A906A5">
        <w:trPr>
          <w:trHeight w:val="1189"/>
        </w:trPr>
        <w:tc>
          <w:tcPr>
            <w:tcW w:w="4753" w:type="dxa"/>
            <w:vAlign w:val="center"/>
          </w:tcPr>
          <w:p w14:paraId="49F3ECBD" w14:textId="77777777" w:rsidR="00282A46" w:rsidRPr="00A906A5" w:rsidRDefault="00282A46" w:rsidP="00A906A5">
            <w:pPr>
              <w:pStyle w:val="TableParagraph"/>
              <w:spacing w:before="1"/>
              <w:ind w:left="122"/>
              <w:rPr>
                <w:rFonts w:ascii="DINOT-Regular" w:hAnsi="DINOT-Regular"/>
                <w:color w:val="000000" w:themeColor="text1"/>
                <w:sz w:val="21"/>
                <w:szCs w:val="21"/>
              </w:rPr>
            </w:pPr>
            <w:r w:rsidRPr="00A906A5">
              <w:rPr>
                <w:rFonts w:ascii="DINOT-Regular" w:hAnsi="DINOT-Regular"/>
                <w:color w:val="000000" w:themeColor="text1"/>
                <w:sz w:val="21"/>
                <w:szCs w:val="21"/>
                <w:u w:val="single"/>
              </w:rPr>
              <w:t>Minimum</w:t>
            </w:r>
            <w:r w:rsidRPr="00A906A5">
              <w:rPr>
                <w:rFonts w:ascii="DINOT-Regular" w:hAnsi="DINOT-Regular"/>
                <w:color w:val="000000" w:themeColor="text1"/>
                <w:spacing w:val="-7"/>
                <w:sz w:val="21"/>
                <w:szCs w:val="21"/>
                <w:u w:val="single"/>
              </w:rPr>
              <w:t xml:space="preserve"> </w:t>
            </w:r>
            <w:r w:rsidRPr="00A906A5">
              <w:rPr>
                <w:rFonts w:ascii="DINOT-Regular" w:hAnsi="DINOT-Regular"/>
                <w:color w:val="000000" w:themeColor="text1"/>
                <w:sz w:val="21"/>
                <w:szCs w:val="21"/>
                <w:u w:val="single"/>
              </w:rPr>
              <w:t>lot</w:t>
            </w:r>
            <w:r w:rsidRPr="00A906A5">
              <w:rPr>
                <w:rFonts w:ascii="DINOT-Regular" w:hAnsi="DINOT-Regular"/>
                <w:color w:val="000000" w:themeColor="text1"/>
                <w:spacing w:val="-6"/>
                <w:sz w:val="21"/>
                <w:szCs w:val="21"/>
                <w:u w:val="single"/>
              </w:rPr>
              <w:t xml:space="preserve"> </w:t>
            </w:r>
            <w:r w:rsidRPr="00A906A5">
              <w:rPr>
                <w:rFonts w:ascii="DINOT-Regular" w:hAnsi="DINOT-Regular"/>
                <w:color w:val="000000" w:themeColor="text1"/>
                <w:spacing w:val="-2"/>
                <w:sz w:val="21"/>
                <w:szCs w:val="21"/>
                <w:u w:val="single"/>
              </w:rPr>
              <w:t>size</w:t>
            </w:r>
            <w:r w:rsidRPr="00A906A5">
              <w:rPr>
                <w:rFonts w:ascii="DINOT-Regular" w:hAnsi="DINOT-Regular"/>
                <w:color w:val="000000" w:themeColor="text1"/>
                <w:spacing w:val="-2"/>
                <w:sz w:val="21"/>
                <w:szCs w:val="21"/>
              </w:rPr>
              <w:t>:</w:t>
            </w:r>
          </w:p>
          <w:p w14:paraId="2DCDDADD" w14:textId="162717D2" w:rsidR="00282A46" w:rsidRPr="00A906A5" w:rsidRDefault="00282A46" w:rsidP="00A906A5">
            <w:pPr>
              <w:pStyle w:val="TableParagraph"/>
              <w:spacing w:before="34"/>
              <w:ind w:left="122"/>
              <w:rPr>
                <w:rFonts w:ascii="DINOT-Regular" w:hAnsi="DINOT-Regular"/>
                <w:color w:val="000000" w:themeColor="text1"/>
                <w:sz w:val="21"/>
                <w:szCs w:val="21"/>
              </w:rPr>
            </w:pPr>
            <w:r w:rsidRPr="00A906A5">
              <w:rPr>
                <w:rFonts w:ascii="DINOT-Regular" w:hAnsi="DINOT-Regular"/>
                <w:color w:val="000000" w:themeColor="text1"/>
                <w:sz w:val="21"/>
                <w:szCs w:val="21"/>
              </w:rPr>
              <w:t>Public</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z w:val="21"/>
                <w:szCs w:val="21"/>
              </w:rPr>
              <w:t>water</w:t>
            </w:r>
            <w:r w:rsidRPr="00A906A5">
              <w:rPr>
                <w:rFonts w:ascii="DINOT-Regular" w:hAnsi="DINOT-Regular"/>
                <w:color w:val="000000" w:themeColor="text1"/>
                <w:spacing w:val="-5"/>
                <w:sz w:val="21"/>
                <w:szCs w:val="21"/>
              </w:rPr>
              <w:t xml:space="preserve"> </w:t>
            </w:r>
            <w:r w:rsidRPr="00A906A5">
              <w:rPr>
                <w:rFonts w:ascii="DINOT-Regular" w:hAnsi="DINOT-Regular"/>
                <w:color w:val="000000" w:themeColor="text1"/>
                <w:sz w:val="21"/>
                <w:szCs w:val="21"/>
              </w:rPr>
              <w:t>+</w:t>
            </w:r>
            <w:r w:rsidRPr="00A906A5">
              <w:rPr>
                <w:rFonts w:ascii="DINOT-Regular" w:hAnsi="DINOT-Regular"/>
                <w:color w:val="000000" w:themeColor="text1"/>
                <w:spacing w:val="-4"/>
                <w:sz w:val="21"/>
                <w:szCs w:val="21"/>
              </w:rPr>
              <w:t xml:space="preserve"> sewe</w:t>
            </w:r>
            <w:r w:rsidR="00833242" w:rsidRPr="00A906A5">
              <w:rPr>
                <w:rFonts w:ascii="DINOT-Regular" w:hAnsi="DINOT-Regular"/>
                <w:color w:val="000000" w:themeColor="text1"/>
                <w:spacing w:val="-4"/>
                <w:sz w:val="21"/>
                <w:szCs w:val="21"/>
              </w:rPr>
              <w:t>r</w:t>
            </w:r>
          </w:p>
          <w:p w14:paraId="1A91428D" w14:textId="39AA72C7" w:rsidR="00196C51" w:rsidRPr="00A906A5" w:rsidRDefault="00282A46" w:rsidP="00A906A5">
            <w:pPr>
              <w:pStyle w:val="TableParagraph"/>
              <w:spacing w:before="34" w:line="278" w:lineRule="auto"/>
              <w:ind w:left="122" w:right="317"/>
              <w:rPr>
                <w:rFonts w:ascii="DINOT-Regular" w:hAnsi="DINOT-Regular"/>
                <w:color w:val="000000" w:themeColor="text1"/>
                <w:sz w:val="21"/>
                <w:szCs w:val="21"/>
              </w:rPr>
            </w:pPr>
            <w:r w:rsidRPr="00A906A5">
              <w:rPr>
                <w:rFonts w:ascii="DINOT-Regular" w:hAnsi="DINOT-Regular"/>
                <w:color w:val="000000" w:themeColor="text1"/>
                <w:sz w:val="21"/>
                <w:szCs w:val="21"/>
              </w:rPr>
              <w:t>Public</w:t>
            </w:r>
            <w:r w:rsidRPr="00A906A5">
              <w:rPr>
                <w:rFonts w:ascii="DINOT-Regular" w:hAnsi="DINOT-Regular"/>
                <w:color w:val="000000" w:themeColor="text1"/>
                <w:spacing w:val="-10"/>
                <w:sz w:val="21"/>
                <w:szCs w:val="21"/>
              </w:rPr>
              <w:t xml:space="preserve"> </w:t>
            </w:r>
            <w:r w:rsidRPr="00A906A5">
              <w:rPr>
                <w:rFonts w:ascii="DINOT-Regular" w:hAnsi="DINOT-Regular"/>
                <w:color w:val="000000" w:themeColor="text1"/>
                <w:sz w:val="21"/>
                <w:szCs w:val="21"/>
              </w:rPr>
              <w:t>water</w:t>
            </w:r>
            <w:r w:rsidRPr="00A906A5">
              <w:rPr>
                <w:rFonts w:ascii="DINOT-Regular" w:hAnsi="DINOT-Regular"/>
                <w:color w:val="000000" w:themeColor="text1"/>
                <w:spacing w:val="-10"/>
                <w:sz w:val="21"/>
                <w:szCs w:val="21"/>
              </w:rPr>
              <w:t xml:space="preserve"> </w:t>
            </w:r>
            <w:r w:rsidRPr="00A906A5">
              <w:rPr>
                <w:rFonts w:ascii="DINOT-Regular" w:hAnsi="DINOT-Regular"/>
                <w:color w:val="000000" w:themeColor="text1"/>
                <w:sz w:val="21"/>
                <w:szCs w:val="21"/>
              </w:rPr>
              <w:t>+</w:t>
            </w:r>
            <w:r w:rsidRPr="00A906A5">
              <w:rPr>
                <w:rFonts w:ascii="DINOT-Regular" w:hAnsi="DINOT-Regular"/>
                <w:color w:val="000000" w:themeColor="text1"/>
                <w:spacing w:val="-9"/>
                <w:sz w:val="21"/>
                <w:szCs w:val="21"/>
              </w:rPr>
              <w:t xml:space="preserve"> </w:t>
            </w:r>
            <w:r w:rsidRPr="00A906A5">
              <w:rPr>
                <w:rFonts w:ascii="DINOT-Regular" w:hAnsi="DINOT-Regular"/>
                <w:color w:val="000000" w:themeColor="text1"/>
                <w:sz w:val="21"/>
                <w:szCs w:val="21"/>
              </w:rPr>
              <w:t>septic</w:t>
            </w:r>
            <w:r w:rsidRPr="00A906A5">
              <w:rPr>
                <w:rFonts w:ascii="DINOT-Regular" w:hAnsi="DINOT-Regular"/>
                <w:color w:val="000000" w:themeColor="text1"/>
                <w:spacing w:val="-8"/>
                <w:sz w:val="21"/>
                <w:szCs w:val="21"/>
              </w:rPr>
              <w:t xml:space="preserve"> </w:t>
            </w:r>
            <w:r w:rsidRPr="00A906A5">
              <w:rPr>
                <w:rFonts w:ascii="DINOT-Regular" w:hAnsi="DINOT-Regular"/>
                <w:color w:val="000000" w:themeColor="text1"/>
                <w:sz w:val="21"/>
                <w:szCs w:val="21"/>
              </w:rPr>
              <w:t>system</w:t>
            </w:r>
          </w:p>
          <w:p w14:paraId="4D521FB5" w14:textId="02C8991C" w:rsidR="00282A46" w:rsidRPr="00A906A5" w:rsidRDefault="00282A46" w:rsidP="00A906A5">
            <w:pPr>
              <w:pStyle w:val="TableParagraph"/>
              <w:spacing w:before="34" w:line="278" w:lineRule="auto"/>
              <w:ind w:left="122" w:right="317"/>
              <w:rPr>
                <w:rFonts w:ascii="DINOT-Regular" w:hAnsi="DINOT-Regular"/>
                <w:color w:val="000000" w:themeColor="text1"/>
                <w:sz w:val="21"/>
                <w:szCs w:val="21"/>
              </w:rPr>
            </w:pPr>
            <w:r w:rsidRPr="00A906A5">
              <w:rPr>
                <w:rFonts w:ascii="DINOT-Regular" w:hAnsi="DINOT-Regular"/>
                <w:color w:val="000000" w:themeColor="text1"/>
                <w:sz w:val="21"/>
                <w:szCs w:val="21"/>
              </w:rPr>
              <w:t>Private well + septic system</w:t>
            </w:r>
          </w:p>
        </w:tc>
        <w:tc>
          <w:tcPr>
            <w:tcW w:w="4332" w:type="dxa"/>
            <w:vAlign w:val="center"/>
          </w:tcPr>
          <w:p w14:paraId="046ABA52" w14:textId="77777777" w:rsidR="00282A46" w:rsidRPr="00A906A5" w:rsidRDefault="00282A46" w:rsidP="00A906A5">
            <w:pPr>
              <w:pStyle w:val="TableParagraph"/>
              <w:spacing w:before="95"/>
              <w:rPr>
                <w:rFonts w:ascii="DINOT-Regular" w:hAnsi="DINOT-Regular"/>
                <w:color w:val="000000" w:themeColor="text1"/>
                <w:sz w:val="21"/>
                <w:szCs w:val="21"/>
              </w:rPr>
            </w:pPr>
          </w:p>
          <w:p w14:paraId="0D7A84B4" w14:textId="77777777" w:rsidR="00282A46" w:rsidRPr="00A906A5" w:rsidRDefault="00282A46" w:rsidP="00A906A5">
            <w:pPr>
              <w:pStyle w:val="TableParagraph"/>
              <w:ind w:left="240"/>
              <w:rPr>
                <w:rFonts w:ascii="DINOT-Regular" w:hAnsi="DINOT-Regular"/>
                <w:color w:val="000000" w:themeColor="text1"/>
                <w:sz w:val="21"/>
                <w:szCs w:val="21"/>
              </w:rPr>
            </w:pPr>
            <w:r w:rsidRPr="00A906A5">
              <w:rPr>
                <w:rFonts w:ascii="DINOT-Regular" w:hAnsi="DINOT-Regular"/>
                <w:color w:val="000000" w:themeColor="text1"/>
                <w:sz w:val="21"/>
                <w:szCs w:val="21"/>
              </w:rPr>
              <w:t>1,500</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pacing w:val="-5"/>
                <w:sz w:val="21"/>
                <w:szCs w:val="21"/>
              </w:rPr>
              <w:t>ft</w:t>
            </w:r>
            <w:r w:rsidRPr="00A906A5">
              <w:rPr>
                <w:rFonts w:ascii="DINOT-Regular" w:hAnsi="DINOT-Regular"/>
                <w:color w:val="000000" w:themeColor="text1"/>
                <w:spacing w:val="-5"/>
                <w:sz w:val="21"/>
                <w:szCs w:val="21"/>
                <w:vertAlign w:val="superscript"/>
              </w:rPr>
              <w:t>2</w:t>
            </w:r>
          </w:p>
          <w:p w14:paraId="3041A79C" w14:textId="77777777" w:rsidR="00282A46" w:rsidRPr="00A906A5" w:rsidRDefault="00282A46" w:rsidP="00A906A5">
            <w:pPr>
              <w:pStyle w:val="TableParagraph"/>
              <w:spacing w:before="34"/>
              <w:ind w:left="187"/>
              <w:rPr>
                <w:rFonts w:ascii="DINOT-Regular" w:hAnsi="DINOT-Regular"/>
                <w:color w:val="000000" w:themeColor="text1"/>
                <w:sz w:val="21"/>
                <w:szCs w:val="21"/>
              </w:rPr>
            </w:pPr>
            <w:r w:rsidRPr="00A906A5">
              <w:rPr>
                <w:rFonts w:ascii="DINOT-Regular" w:hAnsi="DINOT-Regular"/>
                <w:color w:val="000000" w:themeColor="text1"/>
                <w:sz w:val="21"/>
                <w:szCs w:val="21"/>
              </w:rPr>
              <w:t>20,000</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pacing w:val="-5"/>
                <w:sz w:val="21"/>
                <w:szCs w:val="21"/>
              </w:rPr>
              <w:t>ft</w:t>
            </w:r>
            <w:r w:rsidRPr="00A906A5">
              <w:rPr>
                <w:rFonts w:ascii="DINOT-Regular" w:hAnsi="DINOT-Regular"/>
                <w:color w:val="000000" w:themeColor="text1"/>
                <w:spacing w:val="-5"/>
                <w:sz w:val="21"/>
                <w:szCs w:val="21"/>
                <w:vertAlign w:val="superscript"/>
              </w:rPr>
              <w:t>2</w:t>
            </w:r>
          </w:p>
          <w:p w14:paraId="61C7EAAE" w14:textId="77777777" w:rsidR="00282A46" w:rsidRPr="00A906A5" w:rsidRDefault="00282A46" w:rsidP="00A906A5">
            <w:pPr>
              <w:pStyle w:val="TableParagraph"/>
              <w:spacing w:before="37"/>
              <w:ind w:left="187"/>
              <w:rPr>
                <w:rFonts w:ascii="DINOT-Regular" w:hAnsi="DINOT-Regular"/>
                <w:color w:val="000000" w:themeColor="text1"/>
                <w:sz w:val="21"/>
                <w:szCs w:val="21"/>
              </w:rPr>
            </w:pPr>
            <w:r w:rsidRPr="00A906A5">
              <w:rPr>
                <w:rFonts w:ascii="DINOT-Regular" w:hAnsi="DINOT-Regular"/>
                <w:color w:val="000000" w:themeColor="text1"/>
                <w:sz w:val="21"/>
                <w:szCs w:val="21"/>
              </w:rPr>
              <w:t>25,000</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pacing w:val="-5"/>
                <w:sz w:val="21"/>
                <w:szCs w:val="21"/>
              </w:rPr>
              <w:t>ft</w:t>
            </w:r>
            <w:r w:rsidRPr="00A906A5">
              <w:rPr>
                <w:rFonts w:ascii="DINOT-Regular" w:hAnsi="DINOT-Regular"/>
                <w:color w:val="000000" w:themeColor="text1"/>
                <w:spacing w:val="-5"/>
                <w:sz w:val="21"/>
                <w:szCs w:val="21"/>
                <w:vertAlign w:val="superscript"/>
              </w:rPr>
              <w:t>2</w:t>
            </w:r>
          </w:p>
        </w:tc>
      </w:tr>
      <w:tr w:rsidR="00282A46" w14:paraId="20612DE2" w14:textId="77777777" w:rsidTr="00A906A5">
        <w:trPr>
          <w:trHeight w:val="267"/>
        </w:trPr>
        <w:tc>
          <w:tcPr>
            <w:tcW w:w="4753" w:type="dxa"/>
            <w:vAlign w:val="center"/>
          </w:tcPr>
          <w:p w14:paraId="6518701B" w14:textId="2CBD4582" w:rsidR="00282A46" w:rsidRPr="00A906A5" w:rsidRDefault="00282A46" w:rsidP="00A906A5">
            <w:pPr>
              <w:pStyle w:val="TableParagraph"/>
              <w:spacing w:line="231" w:lineRule="exact"/>
              <w:ind w:left="122"/>
              <w:rPr>
                <w:rFonts w:ascii="DINOT-Regular" w:hAnsi="DINOT-Regular"/>
                <w:color w:val="000000" w:themeColor="text1"/>
                <w:sz w:val="21"/>
                <w:szCs w:val="21"/>
              </w:rPr>
            </w:pPr>
            <w:r w:rsidRPr="00A906A5">
              <w:rPr>
                <w:rFonts w:ascii="DINOT-Regular" w:hAnsi="DINOT-Regular"/>
                <w:color w:val="000000" w:themeColor="text1"/>
                <w:sz w:val="21"/>
                <w:szCs w:val="21"/>
              </w:rPr>
              <w:t>Maximum</w:t>
            </w:r>
            <w:r w:rsidRPr="00A906A5">
              <w:rPr>
                <w:rFonts w:ascii="DINOT-Regular" w:hAnsi="DINOT-Regular"/>
                <w:color w:val="000000" w:themeColor="text1"/>
                <w:spacing w:val="-6"/>
                <w:sz w:val="21"/>
                <w:szCs w:val="21"/>
              </w:rPr>
              <w:t xml:space="preserve"> </w:t>
            </w:r>
            <w:r w:rsidRPr="00A906A5">
              <w:rPr>
                <w:rFonts w:ascii="DINOT-Regular" w:hAnsi="DINOT-Regular"/>
                <w:color w:val="000000" w:themeColor="text1"/>
                <w:sz w:val="21"/>
                <w:szCs w:val="21"/>
              </w:rPr>
              <w:t>lot</w:t>
            </w:r>
            <w:r w:rsidRPr="00A906A5">
              <w:rPr>
                <w:rFonts w:ascii="DINOT-Regular" w:hAnsi="DINOT-Regular"/>
                <w:color w:val="000000" w:themeColor="text1"/>
                <w:spacing w:val="-5"/>
                <w:sz w:val="21"/>
                <w:szCs w:val="21"/>
              </w:rPr>
              <w:t xml:space="preserve"> </w:t>
            </w:r>
            <w:r w:rsidRPr="00A906A5">
              <w:rPr>
                <w:rFonts w:ascii="DINOT-Regular" w:hAnsi="DINOT-Regular"/>
                <w:color w:val="000000" w:themeColor="text1"/>
                <w:spacing w:val="-2"/>
                <w:sz w:val="21"/>
                <w:szCs w:val="21"/>
              </w:rPr>
              <w:t>coverage</w:t>
            </w:r>
          </w:p>
        </w:tc>
        <w:tc>
          <w:tcPr>
            <w:tcW w:w="4332" w:type="dxa"/>
            <w:vAlign w:val="center"/>
          </w:tcPr>
          <w:p w14:paraId="4EFD93EF" w14:textId="77777777" w:rsidR="00282A46" w:rsidRPr="00A906A5" w:rsidRDefault="00282A46" w:rsidP="00A906A5">
            <w:pPr>
              <w:pStyle w:val="TableParagraph"/>
              <w:spacing w:line="231" w:lineRule="exact"/>
              <w:ind w:left="4" w:right="133"/>
              <w:rPr>
                <w:rFonts w:ascii="DINOT-Regular" w:hAnsi="DINOT-Regular"/>
                <w:color w:val="000000" w:themeColor="text1"/>
                <w:sz w:val="21"/>
                <w:szCs w:val="21"/>
              </w:rPr>
            </w:pPr>
            <w:r w:rsidRPr="00A906A5">
              <w:rPr>
                <w:rFonts w:ascii="DINOT-Regular" w:hAnsi="DINOT-Regular"/>
                <w:color w:val="000000" w:themeColor="text1"/>
                <w:spacing w:val="-5"/>
                <w:sz w:val="21"/>
                <w:szCs w:val="21"/>
              </w:rPr>
              <w:t>60%</w:t>
            </w:r>
          </w:p>
        </w:tc>
      </w:tr>
      <w:tr w:rsidR="00282A46" w14:paraId="7F5063FA" w14:textId="77777777" w:rsidTr="00A906A5">
        <w:trPr>
          <w:trHeight w:val="265"/>
        </w:trPr>
        <w:tc>
          <w:tcPr>
            <w:tcW w:w="4753" w:type="dxa"/>
            <w:vAlign w:val="center"/>
          </w:tcPr>
          <w:p w14:paraId="4B2A0374" w14:textId="7265C778" w:rsidR="00282A46" w:rsidRPr="00A906A5" w:rsidRDefault="00CB0042" w:rsidP="00A906A5">
            <w:pPr>
              <w:pStyle w:val="TableParagraph"/>
              <w:spacing w:line="231" w:lineRule="exact"/>
              <w:ind w:left="122"/>
              <w:rPr>
                <w:rFonts w:ascii="DINOT-Regular" w:hAnsi="DINOT-Regular"/>
                <w:color w:val="000000" w:themeColor="text1"/>
                <w:sz w:val="21"/>
                <w:szCs w:val="21"/>
              </w:rPr>
            </w:pPr>
            <w:r w:rsidRPr="00A906A5">
              <w:rPr>
                <w:rFonts w:ascii="DINOT-Regular" w:hAnsi="DINOT-Regular"/>
                <w:color w:val="000000" w:themeColor="text1"/>
                <w:sz w:val="21"/>
                <w:szCs w:val="21"/>
              </w:rPr>
              <w:t xml:space="preserve">Minimum </w:t>
            </w:r>
            <w:r w:rsidR="00833242" w:rsidRPr="00A906A5">
              <w:rPr>
                <w:rFonts w:ascii="DINOT-Regular" w:hAnsi="DINOT-Regular"/>
                <w:color w:val="000000" w:themeColor="text1"/>
                <w:sz w:val="21"/>
                <w:szCs w:val="21"/>
              </w:rPr>
              <w:t>l</w:t>
            </w:r>
            <w:r w:rsidR="00282A46" w:rsidRPr="00A906A5">
              <w:rPr>
                <w:rFonts w:ascii="DINOT-Regular" w:hAnsi="DINOT-Regular"/>
                <w:color w:val="000000" w:themeColor="text1"/>
                <w:sz w:val="21"/>
                <w:szCs w:val="21"/>
              </w:rPr>
              <w:t>ot</w:t>
            </w:r>
            <w:r w:rsidR="00282A46" w:rsidRPr="00A906A5">
              <w:rPr>
                <w:rFonts w:ascii="DINOT-Regular" w:hAnsi="DINOT-Regular"/>
                <w:color w:val="000000" w:themeColor="text1"/>
                <w:spacing w:val="-7"/>
                <w:sz w:val="21"/>
                <w:szCs w:val="21"/>
              </w:rPr>
              <w:t xml:space="preserve"> </w:t>
            </w:r>
            <w:r w:rsidR="00282A46" w:rsidRPr="00A906A5">
              <w:rPr>
                <w:rFonts w:ascii="DINOT-Regular" w:hAnsi="DINOT-Regular"/>
                <w:color w:val="000000" w:themeColor="text1"/>
                <w:sz w:val="21"/>
                <w:szCs w:val="21"/>
              </w:rPr>
              <w:t>width</w:t>
            </w:r>
          </w:p>
        </w:tc>
        <w:tc>
          <w:tcPr>
            <w:tcW w:w="4332" w:type="dxa"/>
            <w:vAlign w:val="center"/>
          </w:tcPr>
          <w:p w14:paraId="7005AC08" w14:textId="77777777" w:rsidR="00282A46" w:rsidRPr="00A906A5" w:rsidRDefault="00282A46" w:rsidP="00A906A5">
            <w:pPr>
              <w:pStyle w:val="TableParagraph"/>
              <w:spacing w:line="231" w:lineRule="exact"/>
              <w:ind w:right="133"/>
              <w:rPr>
                <w:rFonts w:ascii="DINOT-Regular" w:hAnsi="DINOT-Regular"/>
                <w:color w:val="000000" w:themeColor="text1"/>
                <w:sz w:val="21"/>
                <w:szCs w:val="21"/>
              </w:rPr>
            </w:pPr>
            <w:r w:rsidRPr="00A906A5">
              <w:rPr>
                <w:rFonts w:ascii="DINOT-Regular" w:hAnsi="DINOT-Regular"/>
                <w:color w:val="000000" w:themeColor="text1"/>
                <w:sz w:val="21"/>
                <w:szCs w:val="21"/>
              </w:rPr>
              <w:t>25</w:t>
            </w:r>
            <w:r w:rsidRPr="00A906A5">
              <w:rPr>
                <w:rFonts w:ascii="DINOT-Regular" w:hAnsi="DINOT-Regular"/>
                <w:color w:val="000000" w:themeColor="text1"/>
                <w:spacing w:val="-2"/>
                <w:sz w:val="21"/>
                <w:szCs w:val="21"/>
              </w:rPr>
              <w:t xml:space="preserve"> </w:t>
            </w:r>
            <w:r w:rsidRPr="00A906A5">
              <w:rPr>
                <w:rFonts w:ascii="DINOT-Regular" w:hAnsi="DINOT-Regular"/>
                <w:color w:val="000000" w:themeColor="text1"/>
                <w:spacing w:val="-4"/>
                <w:sz w:val="21"/>
                <w:szCs w:val="21"/>
              </w:rPr>
              <w:t>feet</w:t>
            </w:r>
          </w:p>
        </w:tc>
      </w:tr>
      <w:tr w:rsidR="00282A46" w14:paraId="07623C83" w14:textId="77777777" w:rsidTr="00A906A5">
        <w:trPr>
          <w:trHeight w:val="534"/>
        </w:trPr>
        <w:tc>
          <w:tcPr>
            <w:tcW w:w="4753" w:type="dxa"/>
            <w:vAlign w:val="center"/>
          </w:tcPr>
          <w:p w14:paraId="4A185A04" w14:textId="77777777" w:rsidR="00282A46" w:rsidRPr="00A906A5" w:rsidRDefault="00282A46" w:rsidP="00A906A5">
            <w:pPr>
              <w:pStyle w:val="TableParagraph"/>
              <w:spacing w:before="133"/>
              <w:ind w:left="122"/>
              <w:rPr>
                <w:rFonts w:ascii="DINOT-Regular" w:hAnsi="DINOT-Regular"/>
                <w:color w:val="000000" w:themeColor="text1"/>
                <w:sz w:val="21"/>
                <w:szCs w:val="21"/>
              </w:rPr>
            </w:pPr>
            <w:r w:rsidRPr="00A906A5">
              <w:rPr>
                <w:rFonts w:ascii="DINOT-Regular" w:hAnsi="DINOT-Regular"/>
                <w:color w:val="000000" w:themeColor="text1"/>
                <w:sz w:val="21"/>
                <w:szCs w:val="21"/>
              </w:rPr>
              <w:t>Maximum</w:t>
            </w:r>
            <w:r w:rsidRPr="00A906A5">
              <w:rPr>
                <w:rFonts w:ascii="DINOT-Regular" w:hAnsi="DINOT-Regular"/>
                <w:color w:val="000000" w:themeColor="text1"/>
                <w:spacing w:val="-11"/>
                <w:sz w:val="21"/>
                <w:szCs w:val="21"/>
              </w:rPr>
              <w:t xml:space="preserve"> </w:t>
            </w:r>
            <w:r w:rsidRPr="00A906A5">
              <w:rPr>
                <w:rFonts w:ascii="DINOT-Regular" w:hAnsi="DINOT-Regular"/>
                <w:color w:val="000000" w:themeColor="text1"/>
                <w:sz w:val="21"/>
                <w:szCs w:val="21"/>
              </w:rPr>
              <w:t>building</w:t>
            </w:r>
            <w:r w:rsidRPr="00A906A5">
              <w:rPr>
                <w:rFonts w:ascii="DINOT-Regular" w:hAnsi="DINOT-Regular"/>
                <w:color w:val="000000" w:themeColor="text1"/>
                <w:spacing w:val="-7"/>
                <w:sz w:val="21"/>
                <w:szCs w:val="21"/>
              </w:rPr>
              <w:t xml:space="preserve"> </w:t>
            </w:r>
            <w:r w:rsidRPr="00A906A5">
              <w:rPr>
                <w:rFonts w:ascii="DINOT-Regular" w:hAnsi="DINOT-Regular"/>
                <w:color w:val="000000" w:themeColor="text1"/>
                <w:spacing w:val="-2"/>
                <w:sz w:val="21"/>
                <w:szCs w:val="21"/>
              </w:rPr>
              <w:t>height</w:t>
            </w:r>
          </w:p>
        </w:tc>
        <w:tc>
          <w:tcPr>
            <w:tcW w:w="4332" w:type="dxa"/>
            <w:vAlign w:val="center"/>
          </w:tcPr>
          <w:p w14:paraId="278BB36E" w14:textId="77777777" w:rsidR="00282A46" w:rsidRPr="00A906A5" w:rsidRDefault="00282A46" w:rsidP="00A906A5">
            <w:pPr>
              <w:pStyle w:val="TableParagraph"/>
              <w:spacing w:line="231" w:lineRule="exact"/>
              <w:ind w:right="133"/>
              <w:rPr>
                <w:rFonts w:ascii="DINOT-Regular" w:hAnsi="DINOT-Regular"/>
                <w:color w:val="000000" w:themeColor="text1"/>
                <w:sz w:val="21"/>
                <w:szCs w:val="21"/>
              </w:rPr>
            </w:pPr>
            <w:r w:rsidRPr="00A906A5">
              <w:rPr>
                <w:rFonts w:ascii="DINOT-Regular" w:hAnsi="DINOT-Regular"/>
                <w:color w:val="000000" w:themeColor="text1"/>
                <w:sz w:val="21"/>
                <w:szCs w:val="21"/>
              </w:rPr>
              <w:t>3</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z w:val="21"/>
                <w:szCs w:val="21"/>
              </w:rPr>
              <w:t>stories</w:t>
            </w:r>
            <w:r w:rsidRPr="00A906A5">
              <w:rPr>
                <w:rFonts w:ascii="DINOT-Regular" w:hAnsi="DINOT-Regular"/>
                <w:color w:val="000000" w:themeColor="text1"/>
                <w:spacing w:val="-4"/>
                <w:sz w:val="21"/>
                <w:szCs w:val="21"/>
              </w:rPr>
              <w:t xml:space="preserve"> </w:t>
            </w:r>
            <w:r w:rsidRPr="00A906A5">
              <w:rPr>
                <w:rFonts w:ascii="DINOT-Regular" w:hAnsi="DINOT-Regular"/>
                <w:color w:val="000000" w:themeColor="text1"/>
                <w:spacing w:val="-5"/>
                <w:sz w:val="21"/>
                <w:szCs w:val="21"/>
              </w:rPr>
              <w:t>or</w:t>
            </w:r>
          </w:p>
          <w:p w14:paraId="356F5A2E" w14:textId="77777777" w:rsidR="00282A46" w:rsidRPr="00A906A5" w:rsidRDefault="00282A46" w:rsidP="00A906A5">
            <w:pPr>
              <w:pStyle w:val="TableParagraph"/>
              <w:spacing w:before="36"/>
              <w:ind w:right="133"/>
              <w:rPr>
                <w:rFonts w:ascii="DINOT-Regular" w:hAnsi="DINOT-Regular"/>
                <w:color w:val="000000" w:themeColor="text1"/>
                <w:sz w:val="21"/>
                <w:szCs w:val="21"/>
              </w:rPr>
            </w:pPr>
            <w:r w:rsidRPr="00A906A5">
              <w:rPr>
                <w:rFonts w:ascii="DINOT-Regular" w:hAnsi="DINOT-Regular"/>
                <w:color w:val="000000" w:themeColor="text1"/>
                <w:sz w:val="21"/>
                <w:szCs w:val="21"/>
              </w:rPr>
              <w:t>40</w:t>
            </w:r>
            <w:r w:rsidRPr="00A906A5">
              <w:rPr>
                <w:rFonts w:ascii="DINOT-Regular" w:hAnsi="DINOT-Regular"/>
                <w:color w:val="000000" w:themeColor="text1"/>
                <w:spacing w:val="-2"/>
                <w:sz w:val="21"/>
                <w:szCs w:val="21"/>
              </w:rPr>
              <w:t xml:space="preserve"> </w:t>
            </w:r>
            <w:r w:rsidRPr="00A906A5">
              <w:rPr>
                <w:rFonts w:ascii="DINOT-Regular" w:hAnsi="DINOT-Regular"/>
                <w:color w:val="000000" w:themeColor="text1"/>
                <w:spacing w:val="-4"/>
                <w:sz w:val="21"/>
                <w:szCs w:val="21"/>
              </w:rPr>
              <w:t>feet</w:t>
            </w:r>
          </w:p>
        </w:tc>
      </w:tr>
      <w:tr w:rsidR="00CB0042" w14:paraId="5A1BA675" w14:textId="77777777" w:rsidTr="00A906A5">
        <w:trPr>
          <w:trHeight w:val="534"/>
        </w:trPr>
        <w:tc>
          <w:tcPr>
            <w:tcW w:w="4753" w:type="dxa"/>
            <w:vAlign w:val="center"/>
          </w:tcPr>
          <w:p w14:paraId="561845DF" w14:textId="416BD5C3" w:rsidR="00CB0042" w:rsidRPr="00A906A5" w:rsidRDefault="00CB0042" w:rsidP="00A906A5">
            <w:pPr>
              <w:pStyle w:val="TableParagraph"/>
              <w:spacing w:before="133"/>
              <w:ind w:left="122"/>
              <w:rPr>
                <w:rFonts w:ascii="DINOT-Regular" w:hAnsi="DINOT-Regular"/>
                <w:color w:val="000000" w:themeColor="text1"/>
                <w:sz w:val="21"/>
                <w:szCs w:val="21"/>
              </w:rPr>
            </w:pPr>
            <w:r w:rsidRPr="00A906A5">
              <w:rPr>
                <w:rFonts w:ascii="DINOT-Regular" w:hAnsi="DINOT-Regular"/>
                <w:color w:val="000000" w:themeColor="text1"/>
                <w:sz w:val="21"/>
                <w:szCs w:val="21"/>
              </w:rPr>
              <w:t>Maximum Accessory Building Height</w:t>
            </w:r>
          </w:p>
        </w:tc>
        <w:tc>
          <w:tcPr>
            <w:tcW w:w="4332" w:type="dxa"/>
            <w:vAlign w:val="center"/>
          </w:tcPr>
          <w:p w14:paraId="7C3D6369" w14:textId="0138B897" w:rsidR="00CB0042" w:rsidRPr="00A906A5" w:rsidRDefault="002773D0" w:rsidP="00A906A5">
            <w:pPr>
              <w:pStyle w:val="TableParagraph"/>
              <w:spacing w:line="231" w:lineRule="exact"/>
              <w:ind w:right="133"/>
              <w:rPr>
                <w:rFonts w:ascii="DINOT-Regular" w:hAnsi="DINOT-Regular"/>
                <w:color w:val="000000" w:themeColor="text1"/>
                <w:sz w:val="21"/>
                <w:szCs w:val="21"/>
              </w:rPr>
            </w:pPr>
            <w:r w:rsidRPr="00A906A5">
              <w:rPr>
                <w:rFonts w:ascii="DINOT-Regular" w:hAnsi="DINOT-Regular"/>
                <w:sz w:val="21"/>
                <w:szCs w:val="21"/>
              </w:rPr>
              <w:t xml:space="preserve">See Section </w:t>
            </w:r>
            <w:r w:rsidR="007E2833" w:rsidRPr="00A906A5">
              <w:rPr>
                <w:rFonts w:ascii="DINOT-Regular" w:hAnsi="DINOT-Regular"/>
                <w:sz w:val="21"/>
                <w:szCs w:val="21"/>
              </w:rPr>
              <w:t>502</w:t>
            </w:r>
          </w:p>
        </w:tc>
      </w:tr>
      <w:tr w:rsidR="00282A46" w14:paraId="4519C6B4" w14:textId="77777777" w:rsidTr="00A906A5">
        <w:trPr>
          <w:trHeight w:val="464"/>
        </w:trPr>
        <w:tc>
          <w:tcPr>
            <w:tcW w:w="4753" w:type="dxa"/>
            <w:vAlign w:val="center"/>
          </w:tcPr>
          <w:p w14:paraId="5EB81B25" w14:textId="7DBD23B4" w:rsidR="00282A46" w:rsidRPr="00A906A5" w:rsidRDefault="00282A46" w:rsidP="00A906A5">
            <w:pPr>
              <w:pStyle w:val="TableParagraph"/>
              <w:spacing w:line="232" w:lineRule="exact"/>
              <w:ind w:left="122" w:right="1298"/>
              <w:rPr>
                <w:rFonts w:ascii="DINOT-Regular" w:hAnsi="DINOT-Regular"/>
                <w:color w:val="000000" w:themeColor="text1"/>
                <w:sz w:val="21"/>
                <w:szCs w:val="21"/>
              </w:rPr>
            </w:pPr>
            <w:r w:rsidRPr="00A906A5">
              <w:rPr>
                <w:rFonts w:ascii="DINOT-Regular" w:hAnsi="DINOT-Regular"/>
                <w:color w:val="000000" w:themeColor="text1"/>
                <w:sz w:val="21"/>
                <w:szCs w:val="21"/>
              </w:rPr>
              <w:t>Minimum</w:t>
            </w:r>
            <w:r w:rsidRPr="00A906A5">
              <w:rPr>
                <w:rFonts w:ascii="DINOT-Regular" w:hAnsi="DINOT-Regular"/>
                <w:color w:val="000000" w:themeColor="text1"/>
                <w:spacing w:val="-16"/>
                <w:sz w:val="21"/>
                <w:szCs w:val="21"/>
              </w:rPr>
              <w:t xml:space="preserve"> </w:t>
            </w:r>
            <w:r w:rsidRPr="00A906A5">
              <w:rPr>
                <w:rFonts w:ascii="DINOT-Regular" w:hAnsi="DINOT-Regular"/>
                <w:color w:val="000000" w:themeColor="text1"/>
                <w:sz w:val="21"/>
                <w:szCs w:val="21"/>
              </w:rPr>
              <w:t>square</w:t>
            </w:r>
            <w:r w:rsidRPr="00A906A5">
              <w:rPr>
                <w:rFonts w:ascii="DINOT-Regular" w:hAnsi="DINOT-Regular"/>
                <w:color w:val="000000" w:themeColor="text1"/>
                <w:spacing w:val="-15"/>
                <w:sz w:val="21"/>
                <w:szCs w:val="21"/>
              </w:rPr>
              <w:t xml:space="preserve"> </w:t>
            </w:r>
            <w:r w:rsidRPr="00A906A5">
              <w:rPr>
                <w:rFonts w:ascii="DINOT-Regular" w:hAnsi="DINOT-Regular"/>
                <w:color w:val="000000" w:themeColor="text1"/>
                <w:sz w:val="21"/>
                <w:szCs w:val="21"/>
              </w:rPr>
              <w:t xml:space="preserve">footage </w:t>
            </w:r>
            <w:proofErr w:type="gramStart"/>
            <w:r w:rsidRPr="00A906A5">
              <w:rPr>
                <w:rFonts w:ascii="DINOT-Regular" w:hAnsi="DINOT-Regular"/>
                <w:color w:val="000000" w:themeColor="text1"/>
                <w:sz w:val="21"/>
                <w:szCs w:val="21"/>
              </w:rPr>
              <w:t xml:space="preserve">of </w:t>
            </w:r>
            <w:r w:rsidR="00A906A5">
              <w:rPr>
                <w:rFonts w:ascii="DINOT-Regular" w:hAnsi="DINOT-Regular"/>
                <w:color w:val="000000" w:themeColor="text1"/>
                <w:sz w:val="21"/>
                <w:szCs w:val="21"/>
              </w:rPr>
              <w:t xml:space="preserve"> </w:t>
            </w:r>
            <w:r w:rsidRPr="00A906A5">
              <w:rPr>
                <w:rFonts w:ascii="DINOT-Regular" w:hAnsi="DINOT-Regular"/>
                <w:color w:val="000000" w:themeColor="text1"/>
                <w:sz w:val="21"/>
                <w:szCs w:val="21"/>
              </w:rPr>
              <w:t>welling</w:t>
            </w:r>
            <w:proofErr w:type="gramEnd"/>
            <w:r w:rsidRPr="00A906A5">
              <w:rPr>
                <w:rFonts w:ascii="DINOT-Regular" w:hAnsi="DINOT-Regular"/>
                <w:color w:val="000000" w:themeColor="text1"/>
                <w:sz w:val="21"/>
                <w:szCs w:val="21"/>
              </w:rPr>
              <w:t xml:space="preserve"> unit</w:t>
            </w:r>
          </w:p>
        </w:tc>
        <w:tc>
          <w:tcPr>
            <w:tcW w:w="4332" w:type="dxa"/>
            <w:vAlign w:val="center"/>
          </w:tcPr>
          <w:p w14:paraId="40F2AE6D" w14:textId="715828C9" w:rsidR="00282A46" w:rsidRPr="00A906A5" w:rsidRDefault="005B1A7E" w:rsidP="00A906A5">
            <w:pPr>
              <w:pStyle w:val="TableParagraph"/>
              <w:spacing w:before="114"/>
              <w:ind w:left="2" w:right="133"/>
              <w:rPr>
                <w:rFonts w:ascii="DINOT-Regular" w:hAnsi="DINOT-Regular"/>
                <w:color w:val="000000" w:themeColor="text1"/>
                <w:sz w:val="21"/>
                <w:szCs w:val="21"/>
              </w:rPr>
            </w:pPr>
            <w:r w:rsidRPr="00A906A5">
              <w:rPr>
                <w:rFonts w:ascii="DINOT-Regular" w:hAnsi="DINOT-Regular"/>
                <w:color w:val="000000" w:themeColor="text1"/>
                <w:sz w:val="21"/>
                <w:szCs w:val="21"/>
              </w:rPr>
              <w:t>650 SF</w:t>
            </w:r>
          </w:p>
        </w:tc>
      </w:tr>
    </w:tbl>
    <w:p w14:paraId="3A034282" w14:textId="32523F2E" w:rsidR="00CD1019" w:rsidRPr="00627F75" w:rsidRDefault="00CD1019" w:rsidP="00627F75">
      <w:pPr>
        <w:pStyle w:val="Heading1"/>
        <w:rPr>
          <w:rFonts w:ascii="DINOT-Regular" w:eastAsia="Times New Roman" w:hAnsi="DINOT-Regular"/>
        </w:rPr>
      </w:pPr>
      <w:r w:rsidRPr="00627F75">
        <w:t>Relationship of building to street</w:t>
      </w:r>
    </w:p>
    <w:p w14:paraId="00475E6E" w14:textId="35B6AB04" w:rsidR="00071BD9" w:rsidRPr="00627F75" w:rsidRDefault="005B77C4" w:rsidP="00627F75">
      <w:pPr>
        <w:pStyle w:val="Heading2"/>
      </w:pPr>
      <w:r w:rsidRPr="00627F75">
        <w:t xml:space="preserve">1. </w:t>
      </w:r>
      <w:r w:rsidR="008339B2" w:rsidRPr="00627F75">
        <w:t xml:space="preserve">Primary </w:t>
      </w:r>
      <w:r w:rsidR="00071BD9" w:rsidRPr="00627F75">
        <w:t>Building Placement &amp; Massing:</w:t>
      </w:r>
    </w:p>
    <w:p w14:paraId="4CFE6505" w14:textId="44F1FB46" w:rsidR="00071BD9" w:rsidRPr="00627F75" w:rsidRDefault="00071BD9" w:rsidP="00461749">
      <w:pPr>
        <w:pStyle w:val="incr0"/>
        <w:numPr>
          <w:ilvl w:val="0"/>
          <w:numId w:val="7"/>
        </w:numPr>
        <w:shd w:val="clear" w:color="auto" w:fill="FFFFFF"/>
        <w:rPr>
          <w:rFonts w:ascii="DINOT-Regular" w:hAnsi="DINOT-Regular" w:cs="Open Sans"/>
          <w:spacing w:val="2"/>
          <w:sz w:val="21"/>
          <w:szCs w:val="21"/>
        </w:rPr>
      </w:pPr>
      <w:r w:rsidRPr="00627F75">
        <w:rPr>
          <w:rFonts w:ascii="DINOT-Regular" w:hAnsi="DINOT-Regular" w:cs="Open Sans"/>
          <w:spacing w:val="2"/>
          <w:sz w:val="21"/>
          <w:szCs w:val="21"/>
        </w:rPr>
        <w:t>The pr</w:t>
      </w:r>
      <w:r w:rsidR="008F5BCB" w:rsidRPr="00627F75">
        <w:rPr>
          <w:rFonts w:ascii="DINOT-Regular" w:hAnsi="DINOT-Regular" w:cs="Open Sans"/>
          <w:spacing w:val="2"/>
          <w:sz w:val="21"/>
          <w:szCs w:val="21"/>
        </w:rPr>
        <w:t>imary</w:t>
      </w:r>
      <w:r w:rsidRPr="00627F75">
        <w:rPr>
          <w:rFonts w:ascii="DINOT-Regular" w:hAnsi="DINOT-Regular" w:cs="Open Sans"/>
          <w:spacing w:val="2"/>
          <w:sz w:val="21"/>
          <w:szCs w:val="21"/>
        </w:rPr>
        <w:t xml:space="preserve"> building on each parcel shall be placed as close to the street as possible</w:t>
      </w:r>
      <w:r w:rsidR="00AB30E9">
        <w:rPr>
          <w:rFonts w:ascii="DINOT-Regular" w:hAnsi="DINOT-Regular" w:cs="Open Sans"/>
          <w:spacing w:val="2"/>
          <w:sz w:val="21"/>
          <w:szCs w:val="21"/>
        </w:rPr>
        <w:t xml:space="preserve"> when facing a public right of way</w:t>
      </w:r>
      <w:r w:rsidRPr="00627F75">
        <w:rPr>
          <w:rFonts w:ascii="DINOT-Regular" w:hAnsi="DINOT-Regular" w:cs="Open Sans"/>
          <w:spacing w:val="2"/>
          <w:sz w:val="21"/>
          <w:szCs w:val="21"/>
        </w:rPr>
        <w:t xml:space="preserve">, within the applicable setbacks. </w:t>
      </w:r>
    </w:p>
    <w:p w14:paraId="75EF48CC" w14:textId="519618B7" w:rsidR="008F5BCB" w:rsidRPr="00627F75" w:rsidRDefault="008F5BCB" w:rsidP="00461749">
      <w:pPr>
        <w:pStyle w:val="incr0"/>
        <w:numPr>
          <w:ilvl w:val="0"/>
          <w:numId w:val="7"/>
        </w:numPr>
        <w:shd w:val="clear" w:color="auto" w:fill="FFFFFF"/>
        <w:rPr>
          <w:rFonts w:ascii="DINOT-Regular" w:hAnsi="DINOT-Regular" w:cs="Open Sans"/>
          <w:spacing w:val="2"/>
          <w:sz w:val="21"/>
          <w:szCs w:val="21"/>
        </w:rPr>
      </w:pPr>
      <w:r w:rsidRPr="00627F75">
        <w:rPr>
          <w:rFonts w:ascii="DINOT-Regular" w:hAnsi="DINOT-Regular" w:cs="Open Sans"/>
          <w:color w:val="000000" w:themeColor="text1"/>
          <w:spacing w:val="2"/>
          <w:sz w:val="21"/>
          <w:szCs w:val="21"/>
        </w:rPr>
        <w:t xml:space="preserve">All buildings shall </w:t>
      </w:r>
      <w:r w:rsidRPr="00627F75">
        <w:rPr>
          <w:rFonts w:ascii="DINOT-Regular" w:hAnsi="DINOT-Regular" w:cs="Open Sans"/>
          <w:spacing w:val="2"/>
          <w:sz w:val="21"/>
          <w:szCs w:val="21"/>
        </w:rPr>
        <w:t xml:space="preserve">have a maximum width of 40’ </w:t>
      </w:r>
      <w:r w:rsidR="00F3376F" w:rsidRPr="00627F75">
        <w:rPr>
          <w:rFonts w:ascii="DINOT-Regular" w:hAnsi="DINOT-Regular" w:cs="Open Sans"/>
          <w:spacing w:val="2"/>
          <w:sz w:val="21"/>
          <w:szCs w:val="21"/>
        </w:rPr>
        <w:t xml:space="preserve">at the street </w:t>
      </w:r>
      <w:r w:rsidRPr="00627F75">
        <w:rPr>
          <w:rFonts w:ascii="DINOT-Regular" w:hAnsi="DINOT-Regular" w:cs="Open Sans"/>
          <w:spacing w:val="2"/>
          <w:sz w:val="21"/>
          <w:szCs w:val="21"/>
        </w:rPr>
        <w:t>and a maximum depth of 70’.</w:t>
      </w:r>
    </w:p>
    <w:p w14:paraId="45F9A7E0" w14:textId="1CDEAB12" w:rsidR="005B77C4" w:rsidRPr="00627F75" w:rsidRDefault="00071BD9" w:rsidP="00461749">
      <w:pPr>
        <w:pStyle w:val="incr0"/>
        <w:numPr>
          <w:ilvl w:val="0"/>
          <w:numId w:val="7"/>
        </w:numPr>
        <w:shd w:val="clear" w:color="auto" w:fill="FFFFFF"/>
        <w:rPr>
          <w:rFonts w:ascii="DINOT-Regular" w:hAnsi="DINOT-Regular" w:cs="Open Sans"/>
          <w:spacing w:val="2"/>
          <w:sz w:val="21"/>
          <w:szCs w:val="21"/>
        </w:rPr>
      </w:pPr>
      <w:r w:rsidRPr="00627F75">
        <w:rPr>
          <w:rFonts w:ascii="DINOT-Regular" w:hAnsi="DINOT-Regular" w:cs="Open Sans"/>
          <w:spacing w:val="2"/>
          <w:sz w:val="21"/>
          <w:szCs w:val="21"/>
        </w:rPr>
        <w:t>All buildings shall provide a</w:t>
      </w:r>
      <w:r w:rsidR="00737642">
        <w:rPr>
          <w:rFonts w:ascii="DINOT-Regular" w:hAnsi="DINOT-Regular" w:cs="Open Sans"/>
          <w:spacing w:val="2"/>
          <w:sz w:val="21"/>
          <w:szCs w:val="21"/>
        </w:rPr>
        <w:t xml:space="preserve">n average </w:t>
      </w:r>
      <w:r w:rsidRPr="00627F75">
        <w:rPr>
          <w:rFonts w:ascii="DINOT-Regular" w:hAnsi="DINOT-Regular" w:cs="Open Sans"/>
          <w:spacing w:val="2"/>
          <w:sz w:val="21"/>
          <w:szCs w:val="21"/>
        </w:rPr>
        <w:t>9 feet ceiling height for first floor.</w:t>
      </w:r>
    </w:p>
    <w:p w14:paraId="674F0BEA" w14:textId="0EAB315B" w:rsidR="002F79CE" w:rsidRPr="00CC4DBC" w:rsidRDefault="008F5BCB" w:rsidP="00CC4DBC">
      <w:pPr>
        <w:pStyle w:val="incr0"/>
        <w:numPr>
          <w:ilvl w:val="1"/>
          <w:numId w:val="7"/>
        </w:numPr>
        <w:shd w:val="clear" w:color="auto" w:fill="FFFFFF"/>
        <w:rPr>
          <w:rFonts w:ascii="DINOT-Regular" w:hAnsi="DINOT-Regular" w:cs="Open Sans"/>
          <w:spacing w:val="2"/>
          <w:sz w:val="21"/>
          <w:szCs w:val="21"/>
        </w:rPr>
      </w:pPr>
      <w:r w:rsidRPr="00627F75">
        <w:rPr>
          <w:rFonts w:ascii="DINOT-Regular" w:hAnsi="DINOT-Regular" w:cs="Open Sans"/>
          <w:spacing w:val="2"/>
          <w:sz w:val="21"/>
          <w:szCs w:val="21"/>
        </w:rPr>
        <w:t xml:space="preserve">All buildings shall provide a minimum finish floor elevation of 1’ and a </w:t>
      </w:r>
      <w:r w:rsidRPr="00F06D93">
        <w:rPr>
          <w:rFonts w:ascii="DINOT-Regular" w:hAnsi="DINOT-Regular" w:cs="Open Sans"/>
          <w:color w:val="000000" w:themeColor="text1"/>
          <w:spacing w:val="2"/>
          <w:sz w:val="21"/>
          <w:szCs w:val="21"/>
        </w:rPr>
        <w:t>maximum finish floor elevation of 5’</w:t>
      </w:r>
      <w:r w:rsidR="00F3376F" w:rsidRPr="00F06D93">
        <w:rPr>
          <w:rFonts w:ascii="DINOT-Regular" w:hAnsi="DINOT-Regular" w:cs="Open Sans"/>
          <w:color w:val="000000" w:themeColor="text1"/>
          <w:spacing w:val="2"/>
          <w:sz w:val="21"/>
          <w:szCs w:val="21"/>
        </w:rPr>
        <w:t xml:space="preserve"> above grade at the front of the building</w:t>
      </w:r>
      <w:r w:rsidRPr="00F06D93">
        <w:rPr>
          <w:rFonts w:ascii="DINOT-Regular" w:hAnsi="DINOT-Regular" w:cs="Open Sans"/>
          <w:color w:val="000000" w:themeColor="text1"/>
          <w:spacing w:val="2"/>
          <w:sz w:val="21"/>
          <w:szCs w:val="21"/>
        </w:rPr>
        <w:t>.</w:t>
      </w:r>
      <w:r w:rsidR="00F06D93" w:rsidRPr="00F06D93">
        <w:rPr>
          <w:rFonts w:ascii="DINOT-Regular" w:hAnsi="DINOT-Regular" w:cs="Open Sans"/>
          <w:color w:val="000000" w:themeColor="text1"/>
          <w:spacing w:val="2"/>
          <w:sz w:val="21"/>
          <w:szCs w:val="21"/>
        </w:rPr>
        <w:t xml:space="preserve"> </w:t>
      </w:r>
      <w:r w:rsidR="002F79CE" w:rsidRPr="00F06D93">
        <w:rPr>
          <w:rFonts w:ascii="DINOT-Regular" w:hAnsi="DINOT-Regular" w:cs="Open Sans"/>
          <w:color w:val="000000" w:themeColor="text1"/>
          <w:spacing w:val="2"/>
          <w:sz w:val="21"/>
          <w:szCs w:val="21"/>
        </w:rPr>
        <w:t xml:space="preserve">Relief from finished floor elevation requirements may be permitted </w:t>
      </w:r>
      <w:proofErr w:type="gramStart"/>
      <w:r w:rsidR="002F79CE" w:rsidRPr="00F06D93">
        <w:rPr>
          <w:rFonts w:ascii="DINOT-Regular" w:hAnsi="DINOT-Regular" w:cs="Open Sans"/>
          <w:color w:val="000000" w:themeColor="text1"/>
          <w:spacing w:val="2"/>
          <w:sz w:val="21"/>
          <w:szCs w:val="21"/>
        </w:rPr>
        <w:t>upon  presenting</w:t>
      </w:r>
      <w:proofErr w:type="gramEnd"/>
      <w:r w:rsidR="002F79CE" w:rsidRPr="00F06D93">
        <w:rPr>
          <w:rFonts w:ascii="DINOT-Regular" w:hAnsi="DINOT-Regular" w:cs="Open Sans"/>
          <w:color w:val="000000" w:themeColor="text1"/>
          <w:spacing w:val="2"/>
          <w:sz w:val="21"/>
          <w:szCs w:val="21"/>
        </w:rPr>
        <w:t xml:space="preserve"> topographic hardship for the lot. </w:t>
      </w:r>
    </w:p>
    <w:p w14:paraId="6D33FDDA" w14:textId="020F424A" w:rsidR="008339B2" w:rsidRPr="00627F75" w:rsidRDefault="008339B2" w:rsidP="008339B2">
      <w:pPr>
        <w:pStyle w:val="incr0"/>
        <w:shd w:val="clear" w:color="auto" w:fill="FFFFFF"/>
        <w:rPr>
          <w:rFonts w:ascii="DINOT-Regular" w:hAnsi="DINOT-Regular" w:cs="Open Sans"/>
          <w:spacing w:val="2"/>
          <w:sz w:val="21"/>
          <w:szCs w:val="21"/>
        </w:rPr>
      </w:pPr>
      <w:r w:rsidRPr="00627F75">
        <w:rPr>
          <w:rStyle w:val="Heading2Char"/>
        </w:rPr>
        <w:t>2. Accessory Building Placement &amp; Massing:</w:t>
      </w:r>
    </w:p>
    <w:p w14:paraId="51388D07" w14:textId="4D3FC6F2" w:rsidR="002773D0" w:rsidRDefault="002773D0" w:rsidP="00461749">
      <w:pPr>
        <w:pStyle w:val="incr0"/>
        <w:numPr>
          <w:ilvl w:val="0"/>
          <w:numId w:val="11"/>
        </w:numPr>
        <w:shd w:val="clear" w:color="auto" w:fill="FFFFFF"/>
        <w:rPr>
          <w:rFonts w:ascii="DINOT-Regular" w:hAnsi="DINOT-Regular" w:cs="Open Sans"/>
          <w:strike/>
          <w:spacing w:val="2"/>
          <w:sz w:val="21"/>
          <w:szCs w:val="21"/>
        </w:rPr>
      </w:pPr>
      <w:r>
        <w:rPr>
          <w:rFonts w:ascii="DINOT-Regular" w:hAnsi="DINOT-Regular" w:cs="Open Sans"/>
          <w:spacing w:val="2"/>
          <w:sz w:val="21"/>
          <w:szCs w:val="21"/>
        </w:rPr>
        <w:t xml:space="preserve">See </w:t>
      </w:r>
      <w:r w:rsidRPr="007E2833">
        <w:rPr>
          <w:rFonts w:ascii="DINOT-Regular" w:hAnsi="DINOT-Regular" w:cs="Open Sans"/>
          <w:spacing w:val="2"/>
          <w:sz w:val="21"/>
          <w:szCs w:val="21"/>
        </w:rPr>
        <w:t xml:space="preserve">Section </w:t>
      </w:r>
      <w:r w:rsidR="007E2833" w:rsidRPr="007E2833">
        <w:rPr>
          <w:rFonts w:ascii="DINOT-Regular" w:hAnsi="DINOT-Regular" w:cs="Open Sans"/>
          <w:spacing w:val="2"/>
          <w:sz w:val="21"/>
          <w:szCs w:val="21"/>
        </w:rPr>
        <w:t>502</w:t>
      </w:r>
      <w:r w:rsidRPr="007E2833">
        <w:rPr>
          <w:rFonts w:ascii="DINOT-Regular" w:hAnsi="DINOT-Regular" w:cs="Open Sans"/>
          <w:spacing w:val="2"/>
          <w:sz w:val="21"/>
          <w:szCs w:val="21"/>
        </w:rPr>
        <w:t xml:space="preserve"> </w:t>
      </w:r>
      <w:r>
        <w:rPr>
          <w:rFonts w:ascii="DINOT-Regular" w:hAnsi="DINOT-Regular" w:cs="Open Sans"/>
          <w:spacing w:val="2"/>
          <w:sz w:val="21"/>
          <w:szCs w:val="21"/>
        </w:rPr>
        <w:t>for Accessory Dwelling Unit requirements.</w:t>
      </w:r>
    </w:p>
    <w:p w14:paraId="3E2481D6" w14:textId="39B4B454" w:rsidR="00C85A85" w:rsidRPr="00627F75" w:rsidRDefault="008339B2" w:rsidP="00627F75">
      <w:pPr>
        <w:pStyle w:val="Heading2"/>
      </w:pPr>
      <w:r w:rsidRPr="00627F75">
        <w:lastRenderedPageBreak/>
        <w:t>3</w:t>
      </w:r>
      <w:r w:rsidR="005B77C4" w:rsidRPr="00627F75">
        <w:t xml:space="preserve">. Front </w:t>
      </w:r>
      <w:r w:rsidR="00627F75">
        <w:t>P</w:t>
      </w:r>
      <w:r w:rsidR="005B77C4" w:rsidRPr="00627F75">
        <w:t>orches</w:t>
      </w:r>
      <w:r w:rsidR="00627F75">
        <w:t xml:space="preserve"> &amp; Stoops</w:t>
      </w:r>
      <w:r w:rsidR="005B77C4" w:rsidRPr="00627F75">
        <w:t>:</w:t>
      </w:r>
    </w:p>
    <w:p w14:paraId="09104A67" w14:textId="518758E9" w:rsidR="005B77C4" w:rsidRPr="00F06D93" w:rsidRDefault="00833242" w:rsidP="00461749">
      <w:pPr>
        <w:pStyle w:val="ListParagraph"/>
        <w:numPr>
          <w:ilvl w:val="0"/>
          <w:numId w:val="2"/>
        </w:numPr>
        <w:shd w:val="clear" w:color="auto" w:fill="FFFFFF"/>
        <w:spacing w:before="100" w:beforeAutospacing="1" w:after="100" w:afterAutospacing="1" w:line="240" w:lineRule="auto"/>
        <w:ind w:left="720"/>
        <w:rPr>
          <w:rFonts w:ascii="DINOT-Regular" w:eastAsia="Times New Roman" w:hAnsi="DINOT-Regular" w:cs="Open Sans"/>
          <w:color w:val="313335"/>
          <w:spacing w:val="2"/>
          <w:kern w:val="0"/>
          <w:sz w:val="21"/>
          <w:szCs w:val="21"/>
          <w14:ligatures w14:val="none"/>
        </w:rPr>
      </w:pPr>
      <w:r w:rsidRPr="00F06D93">
        <w:rPr>
          <w:noProof/>
          <w:sz w:val="21"/>
          <w:szCs w:val="21"/>
        </w:rPr>
        <w:drawing>
          <wp:anchor distT="0" distB="0" distL="114300" distR="114300" simplePos="0" relativeHeight="251659264" behindDoc="0" locked="0" layoutInCell="1" allowOverlap="1" wp14:anchorId="2CC3B6C8" wp14:editId="41751707">
            <wp:simplePos x="0" y="0"/>
            <wp:positionH relativeFrom="margin">
              <wp:posOffset>142875</wp:posOffset>
            </wp:positionH>
            <wp:positionV relativeFrom="paragraph">
              <wp:posOffset>713740</wp:posOffset>
            </wp:positionV>
            <wp:extent cx="5943600" cy="3580130"/>
            <wp:effectExtent l="0" t="0" r="0" b="1270"/>
            <wp:wrapTopAndBottom/>
            <wp:docPr id="1558531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31805"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580130"/>
                    </a:xfrm>
                    <a:prstGeom prst="rect">
                      <a:avLst/>
                    </a:prstGeom>
                  </pic:spPr>
                </pic:pic>
              </a:graphicData>
            </a:graphic>
            <wp14:sizeRelH relativeFrom="page">
              <wp14:pctWidth>0</wp14:pctWidth>
            </wp14:sizeRelH>
            <wp14:sizeRelV relativeFrom="page">
              <wp14:pctHeight>0</wp14:pctHeight>
            </wp14:sizeRelV>
          </wp:anchor>
        </w:drawing>
      </w:r>
      <w:r w:rsidR="005B77C4" w:rsidRPr="00F06D93">
        <w:rPr>
          <w:rFonts w:ascii="DINOT-Regular" w:eastAsia="Times New Roman" w:hAnsi="DINOT-Regular" w:cs="Open Sans"/>
          <w:color w:val="313335"/>
          <w:spacing w:val="2"/>
          <w:kern w:val="0"/>
          <w:sz w:val="21"/>
          <w:szCs w:val="21"/>
          <w14:ligatures w14:val="none"/>
        </w:rPr>
        <w:t>Front porches and/or stoops on the façade of the pr</w:t>
      </w:r>
      <w:r w:rsidR="008F5BCB" w:rsidRPr="00F06D93">
        <w:rPr>
          <w:rFonts w:ascii="DINOT-Regular" w:eastAsia="Times New Roman" w:hAnsi="DINOT-Regular" w:cs="Open Sans"/>
          <w:color w:val="313335"/>
          <w:spacing w:val="2"/>
          <w:kern w:val="0"/>
          <w:sz w:val="21"/>
          <w:szCs w:val="21"/>
          <w14:ligatures w14:val="none"/>
        </w:rPr>
        <w:t>imary</w:t>
      </w:r>
      <w:r w:rsidR="005B77C4" w:rsidRPr="00F06D93">
        <w:rPr>
          <w:rFonts w:ascii="DINOT-Regular" w:eastAsia="Times New Roman" w:hAnsi="DINOT-Regular" w:cs="Open Sans"/>
          <w:color w:val="313335"/>
          <w:spacing w:val="2"/>
          <w:kern w:val="0"/>
          <w:sz w:val="21"/>
          <w:szCs w:val="21"/>
          <w14:ligatures w14:val="none"/>
        </w:rPr>
        <w:t xml:space="preserve"> </w:t>
      </w:r>
      <w:r w:rsidR="008F5BCB" w:rsidRPr="00F06D93">
        <w:rPr>
          <w:rFonts w:ascii="DINOT-Regular" w:eastAsia="Times New Roman" w:hAnsi="DINOT-Regular" w:cs="Open Sans"/>
          <w:color w:val="313335"/>
          <w:spacing w:val="2"/>
          <w:kern w:val="0"/>
          <w:sz w:val="21"/>
          <w:szCs w:val="21"/>
          <w14:ligatures w14:val="none"/>
        </w:rPr>
        <w:t>building</w:t>
      </w:r>
      <w:r w:rsidR="005B77C4" w:rsidRPr="00F06D93">
        <w:rPr>
          <w:rFonts w:ascii="DINOT-Regular" w:eastAsia="Times New Roman" w:hAnsi="DINOT-Regular" w:cs="Open Sans"/>
          <w:color w:val="313335"/>
          <w:spacing w:val="2"/>
          <w:kern w:val="0"/>
          <w:sz w:val="21"/>
          <w:szCs w:val="21"/>
          <w14:ligatures w14:val="none"/>
        </w:rPr>
        <w:t xml:space="preserve"> shall be required. </w:t>
      </w:r>
      <w:r w:rsidRPr="00F06D93">
        <w:rPr>
          <w:rFonts w:ascii="DINOT-Regular" w:eastAsia="Times New Roman" w:hAnsi="DINOT-Regular" w:cs="Open Sans"/>
          <w:color w:val="313335"/>
          <w:spacing w:val="2"/>
          <w:kern w:val="0"/>
          <w:sz w:val="21"/>
          <w:szCs w:val="21"/>
          <w14:ligatures w14:val="none"/>
        </w:rPr>
        <w:t xml:space="preserve">Front porches are required when </w:t>
      </w:r>
      <w:proofErr w:type="gramStart"/>
      <w:r w:rsidRPr="00F06D93">
        <w:rPr>
          <w:rFonts w:ascii="DINOT-Regular" w:eastAsia="Times New Roman" w:hAnsi="DINOT-Regular" w:cs="Open Sans"/>
          <w:color w:val="313335"/>
          <w:spacing w:val="2"/>
          <w:kern w:val="0"/>
          <w:sz w:val="21"/>
          <w:szCs w:val="21"/>
          <w14:ligatures w14:val="none"/>
        </w:rPr>
        <w:t>a majority of</w:t>
      </w:r>
      <w:proofErr w:type="gramEnd"/>
      <w:r w:rsidRPr="00F06D93">
        <w:rPr>
          <w:rFonts w:ascii="DINOT-Regular" w:eastAsia="Times New Roman" w:hAnsi="DINOT-Regular" w:cs="Open Sans"/>
          <w:color w:val="313335"/>
          <w:spacing w:val="2"/>
          <w:kern w:val="0"/>
          <w:sz w:val="21"/>
          <w:szCs w:val="21"/>
          <w14:ligatures w14:val="none"/>
        </w:rPr>
        <w:t xml:space="preserve"> homes on the block face have porches. Otherwise, stoops are required.</w:t>
      </w:r>
    </w:p>
    <w:p w14:paraId="510300D9" w14:textId="23F38D7A" w:rsidR="005B77C4" w:rsidRPr="002F79CE" w:rsidRDefault="005B77C4" w:rsidP="00461749">
      <w:pPr>
        <w:pStyle w:val="ListParagraph"/>
        <w:numPr>
          <w:ilvl w:val="0"/>
          <w:numId w:val="2"/>
        </w:numPr>
        <w:shd w:val="clear" w:color="auto" w:fill="FFFFFF"/>
        <w:spacing w:before="100" w:beforeAutospacing="1" w:after="100" w:afterAutospacing="1" w:line="240" w:lineRule="auto"/>
        <w:ind w:left="720"/>
        <w:rPr>
          <w:rFonts w:ascii="DINOT-Regular" w:eastAsia="Times New Roman" w:hAnsi="DINOT-Regular" w:cs="Open Sans"/>
          <w:color w:val="313335"/>
          <w:spacing w:val="2"/>
          <w:kern w:val="0"/>
          <w:sz w:val="20"/>
          <w:szCs w:val="20"/>
          <w14:ligatures w14:val="none"/>
        </w:rPr>
      </w:pPr>
      <w:r w:rsidRPr="002F79CE">
        <w:rPr>
          <w:rFonts w:ascii="DINOT-Regular" w:eastAsia="Times New Roman" w:hAnsi="DINOT-Regular" w:cs="Open Sans"/>
          <w:color w:val="313335"/>
          <w:spacing w:val="2"/>
          <w:kern w:val="0"/>
          <w:sz w:val="20"/>
          <w:szCs w:val="20"/>
          <w14:ligatures w14:val="none"/>
        </w:rPr>
        <w:t>Front porches, when required, shall:</w:t>
      </w:r>
      <w:r w:rsidR="00461749" w:rsidRPr="00461749">
        <w:rPr>
          <w:noProof/>
        </w:rPr>
        <w:t xml:space="preserve"> </w:t>
      </w:r>
    </w:p>
    <w:p w14:paraId="7B445DD8" w14:textId="79BCEC7F" w:rsidR="005B77C4" w:rsidRPr="002F79CE" w:rsidRDefault="005B77C4" w:rsidP="00461749">
      <w:pPr>
        <w:pStyle w:val="ListParagraph"/>
        <w:numPr>
          <w:ilvl w:val="0"/>
          <w:numId w:val="13"/>
        </w:numPr>
        <w:shd w:val="clear" w:color="auto" w:fill="FFFFFF"/>
        <w:spacing w:before="100" w:beforeAutospacing="1" w:after="100" w:afterAutospacing="1" w:line="240" w:lineRule="auto"/>
        <w:ind w:left="1260"/>
        <w:rPr>
          <w:rFonts w:ascii="DINOT-Regular" w:eastAsia="Times New Roman" w:hAnsi="DINOT-Regular" w:cs="Open Sans"/>
          <w:color w:val="313335"/>
          <w:spacing w:val="2"/>
          <w:kern w:val="0"/>
          <w:sz w:val="20"/>
          <w:szCs w:val="20"/>
          <w14:ligatures w14:val="none"/>
        </w:rPr>
      </w:pPr>
      <w:r w:rsidRPr="002F79CE">
        <w:rPr>
          <w:rFonts w:ascii="DINOT-Regular" w:eastAsia="Times New Roman" w:hAnsi="DINOT-Regular" w:cs="Open Sans"/>
          <w:color w:val="313335"/>
          <w:spacing w:val="2"/>
          <w:kern w:val="0"/>
          <w:sz w:val="20"/>
          <w:szCs w:val="20"/>
          <w14:ligatures w14:val="none"/>
        </w:rPr>
        <w:t>Be a minimum of 12 feet wide or one-third the width of the front façade, whichever is less, and a minimum of six feet deep</w:t>
      </w:r>
      <w:r w:rsidR="008F5BCB" w:rsidRPr="002F79CE">
        <w:rPr>
          <w:rFonts w:ascii="DINOT-Regular" w:eastAsia="Times New Roman" w:hAnsi="DINOT-Regular" w:cs="Open Sans"/>
          <w:color w:val="313335"/>
          <w:spacing w:val="2"/>
          <w:kern w:val="0"/>
          <w:sz w:val="20"/>
          <w:szCs w:val="20"/>
          <w14:ligatures w14:val="none"/>
        </w:rPr>
        <w:t>.</w:t>
      </w:r>
    </w:p>
    <w:p w14:paraId="08D11F95" w14:textId="4E35C6B7" w:rsidR="005B77C4" w:rsidRPr="002F79CE" w:rsidRDefault="005B77C4" w:rsidP="00461749">
      <w:pPr>
        <w:pStyle w:val="ListParagraph"/>
        <w:numPr>
          <w:ilvl w:val="0"/>
          <w:numId w:val="13"/>
        </w:numPr>
        <w:shd w:val="clear" w:color="auto" w:fill="FFFFFF"/>
        <w:spacing w:before="100" w:beforeAutospacing="1" w:after="100" w:afterAutospacing="1" w:line="240" w:lineRule="auto"/>
        <w:ind w:left="1260"/>
        <w:rPr>
          <w:rFonts w:ascii="DINOT-Regular" w:eastAsia="Times New Roman" w:hAnsi="DINOT-Regular" w:cs="Open Sans"/>
          <w:color w:val="313335"/>
          <w:spacing w:val="2"/>
          <w:kern w:val="0"/>
          <w:sz w:val="20"/>
          <w:szCs w:val="20"/>
          <w14:ligatures w14:val="none"/>
        </w:rPr>
      </w:pPr>
      <w:r w:rsidRPr="002F79CE">
        <w:rPr>
          <w:rFonts w:ascii="DINOT-Regular" w:eastAsia="Times New Roman" w:hAnsi="DINOT-Regular" w:cs="Open Sans"/>
          <w:color w:val="313335"/>
          <w:spacing w:val="2"/>
          <w:kern w:val="0"/>
          <w:sz w:val="20"/>
          <w:szCs w:val="20"/>
          <w14:ligatures w14:val="none"/>
        </w:rPr>
        <w:t>Contain roofs.</w:t>
      </w:r>
    </w:p>
    <w:p w14:paraId="59B55132" w14:textId="3B7283F1" w:rsidR="005B77C4" w:rsidRPr="002F79CE" w:rsidRDefault="005B77C4" w:rsidP="00461749">
      <w:pPr>
        <w:pStyle w:val="ListParagraph"/>
        <w:numPr>
          <w:ilvl w:val="0"/>
          <w:numId w:val="13"/>
        </w:numPr>
        <w:shd w:val="clear" w:color="auto" w:fill="FFFFFF"/>
        <w:spacing w:before="100" w:beforeAutospacing="1" w:after="100" w:afterAutospacing="1" w:line="240" w:lineRule="auto"/>
        <w:ind w:left="1260"/>
        <w:rPr>
          <w:rFonts w:ascii="DINOT-Regular" w:eastAsia="Times New Roman" w:hAnsi="DINOT-Regular" w:cs="Open Sans"/>
          <w:color w:val="313335"/>
          <w:spacing w:val="2"/>
          <w:kern w:val="0"/>
          <w:sz w:val="20"/>
          <w:szCs w:val="20"/>
          <w14:ligatures w14:val="none"/>
        </w:rPr>
      </w:pPr>
      <w:r w:rsidRPr="002F79CE">
        <w:rPr>
          <w:rFonts w:ascii="DINOT-Regular" w:eastAsia="Times New Roman" w:hAnsi="DINOT-Regular" w:cs="Open Sans"/>
          <w:color w:val="313335"/>
          <w:spacing w:val="2"/>
          <w:kern w:val="0"/>
          <w:sz w:val="20"/>
          <w:szCs w:val="20"/>
          <w14:ligatures w14:val="none"/>
        </w:rPr>
        <w:t>Provide steps accessible from the sidewalk and/or public right of way.</w:t>
      </w:r>
    </w:p>
    <w:p w14:paraId="79D5699C" w14:textId="67345877" w:rsidR="00C85A85" w:rsidRPr="002F79CE" w:rsidRDefault="005B77C4" w:rsidP="00461749">
      <w:pPr>
        <w:pStyle w:val="ListParagraph"/>
        <w:numPr>
          <w:ilvl w:val="0"/>
          <w:numId w:val="13"/>
        </w:numPr>
        <w:shd w:val="clear" w:color="auto" w:fill="FFFFFF"/>
        <w:spacing w:before="100" w:beforeAutospacing="1" w:after="100" w:afterAutospacing="1" w:line="240" w:lineRule="auto"/>
        <w:ind w:left="1260"/>
        <w:rPr>
          <w:rFonts w:ascii="DINOT-Regular" w:eastAsia="Times New Roman" w:hAnsi="DINOT-Regular" w:cs="Open Sans"/>
          <w:color w:val="313335"/>
          <w:spacing w:val="2"/>
          <w:kern w:val="0"/>
          <w:sz w:val="20"/>
          <w:szCs w:val="20"/>
          <w14:ligatures w14:val="none"/>
        </w:rPr>
      </w:pPr>
      <w:r w:rsidRPr="002F79CE">
        <w:rPr>
          <w:rFonts w:ascii="DINOT-Regular" w:eastAsia="Times New Roman" w:hAnsi="DINOT-Regular" w:cs="Open Sans"/>
          <w:color w:val="313335"/>
          <w:spacing w:val="2"/>
          <w:kern w:val="0"/>
          <w:sz w:val="20"/>
          <w:szCs w:val="20"/>
          <w14:ligatures w14:val="none"/>
        </w:rPr>
        <w:t xml:space="preserve">Be raised at least </w:t>
      </w:r>
      <w:r w:rsidR="00737642">
        <w:rPr>
          <w:rFonts w:ascii="DINOT-Regular" w:eastAsia="Times New Roman" w:hAnsi="DINOT-Regular" w:cs="Open Sans"/>
          <w:color w:val="313335"/>
          <w:spacing w:val="2"/>
          <w:kern w:val="0"/>
          <w:sz w:val="20"/>
          <w:szCs w:val="20"/>
          <w14:ligatures w14:val="none"/>
        </w:rPr>
        <w:t>12</w:t>
      </w:r>
      <w:r w:rsidR="00737642" w:rsidRPr="002F79CE">
        <w:rPr>
          <w:rFonts w:ascii="DINOT-Regular" w:eastAsia="Times New Roman" w:hAnsi="DINOT-Regular" w:cs="Open Sans"/>
          <w:color w:val="313335"/>
          <w:spacing w:val="2"/>
          <w:kern w:val="0"/>
          <w:sz w:val="20"/>
          <w:szCs w:val="20"/>
          <w14:ligatures w14:val="none"/>
        </w:rPr>
        <w:t xml:space="preserve"> </w:t>
      </w:r>
      <w:r w:rsidRPr="002F79CE">
        <w:rPr>
          <w:rFonts w:ascii="DINOT-Regular" w:eastAsia="Times New Roman" w:hAnsi="DINOT-Regular" w:cs="Open Sans"/>
          <w:color w:val="313335"/>
          <w:spacing w:val="2"/>
          <w:kern w:val="0"/>
          <w:sz w:val="20"/>
          <w:szCs w:val="20"/>
          <w14:ligatures w14:val="none"/>
        </w:rPr>
        <w:t>inches above the adjacent grade for a p</w:t>
      </w:r>
      <w:r w:rsidR="008F5BCB" w:rsidRPr="002F79CE">
        <w:rPr>
          <w:rFonts w:ascii="DINOT-Regular" w:eastAsia="Times New Roman" w:hAnsi="DINOT-Regular" w:cs="Open Sans"/>
          <w:color w:val="313335"/>
          <w:spacing w:val="2"/>
          <w:kern w:val="0"/>
          <w:sz w:val="20"/>
          <w:szCs w:val="20"/>
          <w14:ligatures w14:val="none"/>
        </w:rPr>
        <w:t>rimary</w:t>
      </w:r>
      <w:r w:rsidRPr="002F79CE">
        <w:rPr>
          <w:rFonts w:ascii="DINOT-Regular" w:eastAsia="Times New Roman" w:hAnsi="DINOT-Regular" w:cs="Open Sans"/>
          <w:color w:val="313335"/>
          <w:spacing w:val="2"/>
          <w:kern w:val="0"/>
          <w:sz w:val="20"/>
          <w:szCs w:val="20"/>
          <w14:ligatures w14:val="none"/>
        </w:rPr>
        <w:t xml:space="preserve"> street facing residence.</w:t>
      </w:r>
    </w:p>
    <w:p w14:paraId="62BD1248" w14:textId="01A44059" w:rsidR="004B235B" w:rsidRPr="002F79CE" w:rsidRDefault="004B235B" w:rsidP="00833242">
      <w:pPr>
        <w:pStyle w:val="ListParagraph"/>
        <w:numPr>
          <w:ilvl w:val="0"/>
          <w:numId w:val="2"/>
        </w:numPr>
        <w:shd w:val="clear" w:color="auto" w:fill="FFFFFF"/>
        <w:spacing w:before="100" w:beforeAutospacing="1" w:after="100" w:afterAutospacing="1" w:line="240" w:lineRule="auto"/>
        <w:ind w:left="720"/>
        <w:rPr>
          <w:rFonts w:ascii="DINOT-Regular" w:eastAsia="Times New Roman" w:hAnsi="DINOT-Regular" w:cs="Open Sans"/>
          <w:color w:val="313335"/>
          <w:spacing w:val="2"/>
          <w:kern w:val="0"/>
          <w:sz w:val="20"/>
          <w:szCs w:val="20"/>
          <w14:ligatures w14:val="none"/>
        </w:rPr>
      </w:pPr>
      <w:r w:rsidRPr="002F79CE">
        <w:rPr>
          <w:rFonts w:ascii="DINOT-Regular" w:eastAsia="Times New Roman" w:hAnsi="DINOT-Regular" w:cs="Open Sans"/>
          <w:color w:val="313335"/>
          <w:spacing w:val="2"/>
          <w:kern w:val="0"/>
          <w:sz w:val="20"/>
          <w:szCs w:val="20"/>
          <w14:ligatures w14:val="none"/>
        </w:rPr>
        <w:t>Stoops, when required, shall:</w:t>
      </w:r>
    </w:p>
    <w:p w14:paraId="0B417E3C" w14:textId="36EE80D7" w:rsidR="00C85A85" w:rsidRPr="00833242" w:rsidRDefault="004B235B" w:rsidP="00833242">
      <w:pPr>
        <w:pStyle w:val="ListParagraph"/>
        <w:numPr>
          <w:ilvl w:val="1"/>
          <w:numId w:val="2"/>
        </w:numPr>
        <w:shd w:val="clear" w:color="auto" w:fill="FFFFFF"/>
        <w:spacing w:before="100" w:beforeAutospacing="1" w:after="100" w:afterAutospacing="1" w:line="240" w:lineRule="auto"/>
        <w:rPr>
          <w:rFonts w:ascii="DINOT-Regular" w:eastAsia="Times New Roman" w:hAnsi="DINOT-Regular" w:cs="Open Sans"/>
          <w:color w:val="313335"/>
          <w:spacing w:val="2"/>
          <w:kern w:val="0"/>
          <w:sz w:val="20"/>
          <w:szCs w:val="20"/>
          <w14:ligatures w14:val="none"/>
        </w:rPr>
      </w:pPr>
      <w:r w:rsidRPr="00833242">
        <w:rPr>
          <w:rFonts w:ascii="DINOT-Regular" w:eastAsia="Times New Roman" w:hAnsi="DINOT-Regular" w:cs="Open Sans"/>
          <w:color w:val="313335"/>
          <w:spacing w:val="2"/>
          <w:kern w:val="0"/>
          <w:sz w:val="20"/>
          <w:szCs w:val="20"/>
          <w14:ligatures w14:val="none"/>
        </w:rPr>
        <w:t>B</w:t>
      </w:r>
      <w:r w:rsidR="00C85A85" w:rsidRPr="00833242">
        <w:rPr>
          <w:rFonts w:ascii="DINOT-Regular" w:eastAsia="Times New Roman" w:hAnsi="DINOT-Regular" w:cs="Open Sans"/>
          <w:color w:val="313335"/>
          <w:spacing w:val="2"/>
          <w:kern w:val="0"/>
          <w:sz w:val="20"/>
          <w:szCs w:val="20"/>
          <w14:ligatures w14:val="none"/>
        </w:rPr>
        <w:t xml:space="preserve">e covered or un-covered and stairs may run to the front or to the side. </w:t>
      </w:r>
    </w:p>
    <w:p w14:paraId="084CEBE6" w14:textId="52FBEBCA" w:rsidR="00C85A85" w:rsidRPr="00833242" w:rsidRDefault="004B235B" w:rsidP="00833242">
      <w:pPr>
        <w:pStyle w:val="ListParagraph"/>
        <w:numPr>
          <w:ilvl w:val="1"/>
          <w:numId w:val="2"/>
        </w:numPr>
        <w:shd w:val="clear" w:color="auto" w:fill="FFFFFF"/>
        <w:spacing w:before="100" w:beforeAutospacing="1" w:after="100" w:afterAutospacing="1" w:line="240" w:lineRule="auto"/>
        <w:rPr>
          <w:rFonts w:ascii="DINOT-Regular" w:eastAsia="Times New Roman" w:hAnsi="DINOT-Regular" w:cs="Open Sans"/>
          <w:color w:val="313335"/>
          <w:spacing w:val="2"/>
          <w:kern w:val="0"/>
          <w:sz w:val="20"/>
          <w:szCs w:val="20"/>
          <w14:ligatures w14:val="none"/>
        </w:rPr>
      </w:pPr>
      <w:r w:rsidRPr="00833242">
        <w:rPr>
          <w:rFonts w:ascii="DINOT-Regular" w:eastAsia="Times New Roman" w:hAnsi="DINOT-Regular" w:cs="Open Sans"/>
          <w:color w:val="313335"/>
          <w:spacing w:val="2"/>
          <w:kern w:val="0"/>
          <w:sz w:val="20"/>
          <w:szCs w:val="20"/>
          <w14:ligatures w14:val="none"/>
        </w:rPr>
        <w:t>Have a</w:t>
      </w:r>
      <w:r w:rsidR="00C85A85" w:rsidRPr="00833242">
        <w:rPr>
          <w:rFonts w:ascii="DINOT-Regular" w:eastAsia="Times New Roman" w:hAnsi="DINOT-Regular" w:cs="Open Sans"/>
          <w:color w:val="313335"/>
          <w:spacing w:val="2"/>
          <w:kern w:val="0"/>
          <w:sz w:val="20"/>
          <w:szCs w:val="20"/>
          <w14:ligatures w14:val="none"/>
        </w:rPr>
        <w:t xml:space="preserve"> 4 feet </w:t>
      </w:r>
      <w:r w:rsidRPr="00833242">
        <w:rPr>
          <w:rFonts w:ascii="DINOT-Regular" w:eastAsia="Times New Roman" w:hAnsi="DINOT-Regular" w:cs="Open Sans"/>
          <w:color w:val="313335"/>
          <w:spacing w:val="2"/>
          <w:kern w:val="0"/>
          <w:sz w:val="20"/>
          <w:szCs w:val="20"/>
          <w14:ligatures w14:val="none"/>
        </w:rPr>
        <w:t xml:space="preserve">width </w:t>
      </w:r>
      <w:r w:rsidR="00C85A85" w:rsidRPr="00833242">
        <w:rPr>
          <w:rFonts w:ascii="DINOT-Regular" w:eastAsia="Times New Roman" w:hAnsi="DINOT-Regular" w:cs="Open Sans"/>
          <w:color w:val="313335"/>
          <w:spacing w:val="2"/>
          <w:kern w:val="0"/>
          <w:sz w:val="20"/>
          <w:szCs w:val="20"/>
          <w14:ligatures w14:val="none"/>
        </w:rPr>
        <w:t xml:space="preserve">minimum from the principal façade to the inside of the column face for stoops with a covered landing. </w:t>
      </w:r>
    </w:p>
    <w:p w14:paraId="1EB65D15" w14:textId="4BDB2B05" w:rsidR="00C85A85" w:rsidRPr="00833242" w:rsidRDefault="004B235B" w:rsidP="00833242">
      <w:pPr>
        <w:pStyle w:val="ListParagraph"/>
        <w:numPr>
          <w:ilvl w:val="1"/>
          <w:numId w:val="2"/>
        </w:numPr>
        <w:shd w:val="clear" w:color="auto" w:fill="FFFFFF"/>
        <w:spacing w:before="100" w:beforeAutospacing="1" w:after="100" w:afterAutospacing="1" w:line="240" w:lineRule="auto"/>
        <w:rPr>
          <w:rFonts w:ascii="DINOT-Regular" w:eastAsia="Times New Roman" w:hAnsi="DINOT-Regular" w:cs="Open Sans"/>
          <w:color w:val="313335"/>
          <w:spacing w:val="2"/>
          <w:kern w:val="0"/>
          <w:sz w:val="20"/>
          <w:szCs w:val="20"/>
          <w14:ligatures w14:val="none"/>
        </w:rPr>
      </w:pPr>
      <w:r w:rsidRPr="00833242">
        <w:rPr>
          <w:rFonts w:ascii="DINOT-Regular" w:eastAsia="Times New Roman" w:hAnsi="DINOT-Regular" w:cs="Open Sans"/>
          <w:color w:val="313335"/>
          <w:spacing w:val="2"/>
          <w:kern w:val="0"/>
          <w:sz w:val="20"/>
          <w:szCs w:val="20"/>
          <w14:ligatures w14:val="none"/>
        </w:rPr>
        <w:t xml:space="preserve">Have a maximum height of </w:t>
      </w:r>
      <w:r w:rsidR="00C85A85" w:rsidRPr="00833242">
        <w:rPr>
          <w:rFonts w:ascii="DINOT-Regular" w:eastAsia="Times New Roman" w:hAnsi="DINOT-Regular" w:cs="Open Sans"/>
          <w:color w:val="313335"/>
          <w:spacing w:val="2"/>
          <w:kern w:val="0"/>
          <w:sz w:val="20"/>
          <w:szCs w:val="20"/>
          <w14:ligatures w14:val="none"/>
        </w:rPr>
        <w:t xml:space="preserve">96 inches. </w:t>
      </w:r>
    </w:p>
    <w:p w14:paraId="348A4E2F" w14:textId="012C36C9" w:rsidR="00C85A85" w:rsidRPr="00833242" w:rsidRDefault="004B235B" w:rsidP="00833242">
      <w:pPr>
        <w:pStyle w:val="ListParagraph"/>
        <w:numPr>
          <w:ilvl w:val="1"/>
          <w:numId w:val="2"/>
        </w:numPr>
        <w:shd w:val="clear" w:color="auto" w:fill="FFFFFF"/>
        <w:spacing w:before="100" w:beforeAutospacing="1" w:after="100" w:afterAutospacing="1" w:line="240" w:lineRule="auto"/>
        <w:rPr>
          <w:rFonts w:ascii="DINOT-Regular" w:eastAsia="Times New Roman" w:hAnsi="DINOT-Regular" w:cs="Open Sans"/>
          <w:color w:val="313335"/>
          <w:spacing w:val="2"/>
          <w:kern w:val="0"/>
          <w:sz w:val="20"/>
          <w:szCs w:val="20"/>
          <w14:ligatures w14:val="none"/>
        </w:rPr>
      </w:pPr>
      <w:r w:rsidRPr="00833242">
        <w:rPr>
          <w:rFonts w:ascii="DINOT-Regular" w:eastAsia="Times New Roman" w:hAnsi="DINOT-Regular" w:cs="Open Sans"/>
          <w:color w:val="313335"/>
          <w:spacing w:val="2"/>
          <w:kern w:val="0"/>
          <w:sz w:val="20"/>
          <w:szCs w:val="20"/>
          <w14:ligatures w14:val="none"/>
        </w:rPr>
        <w:t xml:space="preserve">Have a maximum of </w:t>
      </w:r>
      <w:r w:rsidR="00C85A85" w:rsidRPr="00833242">
        <w:rPr>
          <w:rFonts w:ascii="DINOT-Regular" w:eastAsia="Times New Roman" w:hAnsi="DINOT-Regular" w:cs="Open Sans"/>
          <w:color w:val="313335"/>
          <w:spacing w:val="2"/>
          <w:kern w:val="0"/>
          <w:sz w:val="20"/>
          <w:szCs w:val="20"/>
          <w14:ligatures w14:val="none"/>
        </w:rPr>
        <w:t xml:space="preserve">12-foot </w:t>
      </w:r>
      <w:r w:rsidRPr="00833242">
        <w:rPr>
          <w:rFonts w:ascii="DINOT-Regular" w:eastAsia="Times New Roman" w:hAnsi="DINOT-Regular" w:cs="Open Sans"/>
          <w:color w:val="313335"/>
          <w:spacing w:val="2"/>
          <w:kern w:val="0"/>
          <w:sz w:val="20"/>
          <w:szCs w:val="20"/>
          <w14:ligatures w14:val="none"/>
        </w:rPr>
        <w:t>length</w:t>
      </w:r>
      <w:r w:rsidR="00C85A85" w:rsidRPr="00833242">
        <w:rPr>
          <w:rFonts w:ascii="DINOT-Regular" w:eastAsia="Times New Roman" w:hAnsi="DINOT-Regular" w:cs="Open Sans"/>
          <w:color w:val="313335"/>
          <w:spacing w:val="2"/>
          <w:kern w:val="0"/>
          <w:sz w:val="20"/>
          <w:szCs w:val="20"/>
          <w14:ligatures w14:val="none"/>
        </w:rPr>
        <w:t xml:space="preserve"> for each individual building entrance or group of connected entrances. The pedestrian connection from the stoop to the public sidewalk shall be allowed to run from the door along the facade of the building, parallel to the street, for a maximum of 12 feet, before connecting directly to the public sidewalk. </w:t>
      </w:r>
    </w:p>
    <w:p w14:paraId="28791A93" w14:textId="1C1003FA" w:rsidR="005B77C4" w:rsidRPr="00627F75" w:rsidRDefault="005B77C4" w:rsidP="00461749">
      <w:pPr>
        <w:pStyle w:val="ListParagraph"/>
        <w:numPr>
          <w:ilvl w:val="0"/>
          <w:numId w:val="2"/>
        </w:numPr>
        <w:shd w:val="clear" w:color="auto" w:fill="FFFFFF"/>
        <w:spacing w:before="100" w:beforeAutospacing="1" w:after="100" w:afterAutospacing="1" w:line="240" w:lineRule="auto"/>
        <w:ind w:left="720"/>
        <w:rPr>
          <w:rFonts w:ascii="DINOT-Regular" w:eastAsia="Times New Roman" w:hAnsi="DINOT-Regular" w:cs="Open Sans"/>
          <w:color w:val="313335"/>
          <w:spacing w:val="2"/>
          <w:kern w:val="0"/>
          <w:sz w:val="21"/>
          <w:szCs w:val="21"/>
          <w14:ligatures w14:val="none"/>
        </w:rPr>
      </w:pPr>
      <w:r w:rsidRPr="00627F75">
        <w:rPr>
          <w:rFonts w:ascii="DINOT-Regular" w:eastAsia="Times New Roman" w:hAnsi="DINOT-Regular" w:cs="Open Sans"/>
          <w:color w:val="313335"/>
          <w:spacing w:val="2"/>
          <w:kern w:val="0"/>
          <w:sz w:val="21"/>
          <w:szCs w:val="21"/>
          <w14:ligatures w14:val="none"/>
        </w:rPr>
        <w:t>For parcels with more than one street frontage, the front porch</w:t>
      </w:r>
      <w:r w:rsidR="00C85A85" w:rsidRPr="00627F75">
        <w:rPr>
          <w:rFonts w:ascii="DINOT-Regular" w:eastAsia="Times New Roman" w:hAnsi="DINOT-Regular" w:cs="Open Sans"/>
          <w:color w:val="313335"/>
          <w:spacing w:val="2"/>
          <w:kern w:val="0"/>
          <w:sz w:val="21"/>
          <w:szCs w:val="21"/>
          <w14:ligatures w14:val="none"/>
        </w:rPr>
        <w:t xml:space="preserve"> and stoop</w:t>
      </w:r>
      <w:r w:rsidRPr="00627F75">
        <w:rPr>
          <w:rFonts w:ascii="DINOT-Regular" w:eastAsia="Times New Roman" w:hAnsi="DINOT-Regular" w:cs="Open Sans"/>
          <w:color w:val="313335"/>
          <w:spacing w:val="2"/>
          <w:kern w:val="0"/>
          <w:sz w:val="21"/>
          <w:szCs w:val="21"/>
          <w14:ligatures w14:val="none"/>
        </w:rPr>
        <w:t xml:space="preserve"> requirements </w:t>
      </w:r>
      <w:r w:rsidR="008F5BCB" w:rsidRPr="00627F75">
        <w:rPr>
          <w:rFonts w:ascii="DINOT-Regular" w:eastAsia="Times New Roman" w:hAnsi="DINOT-Regular" w:cs="Open Sans"/>
          <w:color w:val="313335"/>
          <w:spacing w:val="2"/>
          <w:kern w:val="0"/>
          <w:sz w:val="21"/>
          <w:szCs w:val="21"/>
          <w14:ligatures w14:val="none"/>
        </w:rPr>
        <w:t xml:space="preserve">shall </w:t>
      </w:r>
      <w:r w:rsidRPr="00627F75">
        <w:rPr>
          <w:rFonts w:ascii="DINOT-Regular" w:eastAsia="Times New Roman" w:hAnsi="DINOT-Regular" w:cs="Open Sans"/>
          <w:color w:val="313335"/>
          <w:spacing w:val="2"/>
          <w:kern w:val="0"/>
          <w:sz w:val="21"/>
          <w:szCs w:val="21"/>
          <w14:ligatures w14:val="none"/>
        </w:rPr>
        <w:t xml:space="preserve">only be required </w:t>
      </w:r>
      <w:r w:rsidR="008F5BCB" w:rsidRPr="00627F75">
        <w:rPr>
          <w:rFonts w:ascii="DINOT-Regular" w:eastAsia="Times New Roman" w:hAnsi="DINOT-Regular" w:cs="Open Sans"/>
          <w:color w:val="313335"/>
          <w:spacing w:val="2"/>
          <w:kern w:val="0"/>
          <w:sz w:val="21"/>
          <w:szCs w:val="21"/>
          <w14:ligatures w14:val="none"/>
        </w:rPr>
        <w:t>for the</w:t>
      </w:r>
      <w:r w:rsidRPr="00627F75">
        <w:rPr>
          <w:rFonts w:ascii="DINOT-Regular" w:eastAsia="Times New Roman" w:hAnsi="DINOT-Regular" w:cs="Open Sans"/>
          <w:color w:val="313335"/>
          <w:spacing w:val="2"/>
          <w:kern w:val="0"/>
          <w:sz w:val="21"/>
          <w:szCs w:val="21"/>
          <w14:ligatures w14:val="none"/>
        </w:rPr>
        <w:t xml:space="preserve"> building façade locat</w:t>
      </w:r>
      <w:r w:rsidRPr="00627F75">
        <w:rPr>
          <w:rFonts w:ascii="DINOT-Regular" w:eastAsia="Times New Roman" w:hAnsi="DINOT-Regular" w:cs="Open Sans"/>
          <w:spacing w:val="2"/>
          <w:kern w:val="0"/>
          <w:sz w:val="21"/>
          <w:szCs w:val="21"/>
          <w14:ligatures w14:val="none"/>
        </w:rPr>
        <w:t xml:space="preserve">ed in the </w:t>
      </w:r>
      <w:r w:rsidR="00DE1AC1" w:rsidRPr="00627F75">
        <w:rPr>
          <w:rFonts w:ascii="DINOT-Regular" w:eastAsia="Times New Roman" w:hAnsi="DINOT-Regular" w:cs="Open Sans"/>
          <w:spacing w:val="2"/>
          <w:kern w:val="0"/>
          <w:sz w:val="21"/>
          <w:szCs w:val="21"/>
          <w14:ligatures w14:val="none"/>
        </w:rPr>
        <w:t xml:space="preserve">primary </w:t>
      </w:r>
      <w:r w:rsidRPr="00627F75">
        <w:rPr>
          <w:rFonts w:ascii="DINOT-Regular" w:eastAsia="Times New Roman" w:hAnsi="DINOT-Regular" w:cs="Open Sans"/>
          <w:spacing w:val="2"/>
          <w:kern w:val="0"/>
          <w:sz w:val="21"/>
          <w:szCs w:val="21"/>
          <w14:ligatures w14:val="none"/>
        </w:rPr>
        <w:t xml:space="preserve">front </w:t>
      </w:r>
      <w:r w:rsidRPr="00627F75">
        <w:rPr>
          <w:rFonts w:ascii="DINOT-Regular" w:eastAsia="Times New Roman" w:hAnsi="DINOT-Regular" w:cs="Open Sans"/>
          <w:color w:val="313335"/>
          <w:spacing w:val="2"/>
          <w:kern w:val="0"/>
          <w:sz w:val="21"/>
          <w:szCs w:val="21"/>
          <w14:ligatures w14:val="none"/>
        </w:rPr>
        <w:t>yard of the parcel</w:t>
      </w:r>
      <w:r w:rsidR="00DE1AC1" w:rsidRPr="00627F75">
        <w:rPr>
          <w:rFonts w:ascii="DINOT-Regular" w:eastAsia="Times New Roman" w:hAnsi="DINOT-Regular" w:cs="Open Sans"/>
          <w:color w:val="313335"/>
          <w:spacing w:val="2"/>
          <w:kern w:val="0"/>
          <w:sz w:val="21"/>
          <w:szCs w:val="21"/>
          <w14:ligatures w14:val="none"/>
        </w:rPr>
        <w:t>.</w:t>
      </w:r>
    </w:p>
    <w:p w14:paraId="578D5A47" w14:textId="77777777" w:rsidR="002C1F36" w:rsidRPr="002C1F36" w:rsidRDefault="005B77C4" w:rsidP="00461749">
      <w:pPr>
        <w:pStyle w:val="ListParagraph"/>
        <w:numPr>
          <w:ilvl w:val="0"/>
          <w:numId w:val="2"/>
        </w:numPr>
        <w:shd w:val="clear" w:color="auto" w:fill="FFFFFF"/>
        <w:spacing w:before="100" w:beforeAutospacing="1" w:after="100" w:afterAutospacing="1" w:line="240" w:lineRule="auto"/>
        <w:ind w:left="720"/>
        <w:rPr>
          <w:rFonts w:ascii="DINOT-Regular" w:eastAsia="Times New Roman" w:hAnsi="DINOT-Regular" w:cs="Open Sans"/>
          <w:color w:val="313335"/>
          <w:spacing w:val="2"/>
          <w:kern w:val="0"/>
          <w:sz w:val="21"/>
          <w:szCs w:val="21"/>
          <w14:ligatures w14:val="none"/>
        </w:rPr>
      </w:pPr>
      <w:r w:rsidRPr="00627F75">
        <w:rPr>
          <w:rFonts w:ascii="DINOT-Regular" w:hAnsi="DINOT-Regular" w:cs="Open Sans"/>
          <w:spacing w:val="2"/>
          <w:sz w:val="21"/>
          <w:szCs w:val="21"/>
        </w:rPr>
        <w:t xml:space="preserve">Porches </w:t>
      </w:r>
      <w:r w:rsidR="00C85A85" w:rsidRPr="00627F75">
        <w:rPr>
          <w:rFonts w:ascii="DINOT-Regular" w:hAnsi="DINOT-Regular" w:cs="Open Sans"/>
          <w:spacing w:val="2"/>
          <w:sz w:val="21"/>
          <w:szCs w:val="21"/>
        </w:rPr>
        <w:t xml:space="preserve">and stoops </w:t>
      </w:r>
      <w:r w:rsidRPr="00627F75">
        <w:rPr>
          <w:rFonts w:ascii="DINOT-Regular" w:hAnsi="DINOT-Regular" w:cs="Open Sans"/>
          <w:spacing w:val="2"/>
          <w:sz w:val="21"/>
          <w:szCs w:val="21"/>
        </w:rPr>
        <w:t>shall be permitted to extend into the front setback a maximum of 10 feet.  No conditioned space is permitted above any porches that project into front setbacks.</w:t>
      </w:r>
    </w:p>
    <w:p w14:paraId="4AE3FA7A" w14:textId="4847AA16" w:rsidR="005B77C4" w:rsidRPr="002C1F36" w:rsidRDefault="002C1F36" w:rsidP="002C1F36">
      <w:pPr>
        <w:pStyle w:val="Heading2"/>
        <w:rPr>
          <w:rFonts w:eastAsia="Times New Roman"/>
          <w:color w:val="313335"/>
          <w:kern w:val="0"/>
          <w14:ligatures w14:val="none"/>
        </w:rPr>
      </w:pPr>
      <w:r w:rsidRPr="002C1F36">
        <w:lastRenderedPageBreak/>
        <w:t>4.</w:t>
      </w:r>
      <w:r>
        <w:t xml:space="preserve"> </w:t>
      </w:r>
      <w:r w:rsidR="005B77C4" w:rsidRPr="002C1F36">
        <w:t>Front doors: </w:t>
      </w:r>
    </w:p>
    <w:p w14:paraId="270D0312" w14:textId="21E3ADAA" w:rsidR="005B77C4" w:rsidRPr="00627F75" w:rsidRDefault="005B77C4" w:rsidP="00461749">
      <w:pPr>
        <w:pStyle w:val="ListParagraph"/>
        <w:numPr>
          <w:ilvl w:val="0"/>
          <w:numId w:val="4"/>
        </w:numPr>
        <w:shd w:val="clear" w:color="auto" w:fill="FFFFFF"/>
        <w:spacing w:before="100" w:beforeAutospacing="1" w:after="100" w:afterAutospacing="1" w:line="240" w:lineRule="auto"/>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Front doors shall face and be visible from the adjacent street</w:t>
      </w:r>
      <w:r w:rsidR="00737642">
        <w:rPr>
          <w:rFonts w:ascii="DINOT-Regular" w:hAnsi="DINOT-Regular" w:cs="Open Sans"/>
          <w:color w:val="313335"/>
          <w:spacing w:val="2"/>
          <w:sz w:val="21"/>
          <w:szCs w:val="21"/>
        </w:rPr>
        <w:t xml:space="preserve"> for </w:t>
      </w:r>
      <w:r w:rsidR="00AB30E9">
        <w:rPr>
          <w:rFonts w:ascii="DINOT-Regular" w:hAnsi="DINOT-Regular" w:cs="Open Sans"/>
          <w:color w:val="313335"/>
          <w:spacing w:val="2"/>
          <w:sz w:val="21"/>
          <w:szCs w:val="21"/>
        </w:rPr>
        <w:t xml:space="preserve">primary </w:t>
      </w:r>
      <w:r w:rsidR="00737642">
        <w:rPr>
          <w:rFonts w:ascii="DINOT-Regular" w:hAnsi="DINOT-Regular" w:cs="Open Sans"/>
          <w:color w:val="313335"/>
          <w:spacing w:val="2"/>
          <w:sz w:val="21"/>
          <w:szCs w:val="21"/>
        </w:rPr>
        <w:t>buildings facing a public right of way</w:t>
      </w:r>
      <w:r w:rsidRPr="00627F75">
        <w:rPr>
          <w:rFonts w:ascii="DINOT-Regular" w:hAnsi="DINOT-Regular" w:cs="Open Sans"/>
          <w:color w:val="313335"/>
          <w:spacing w:val="2"/>
          <w:sz w:val="21"/>
          <w:szCs w:val="21"/>
        </w:rPr>
        <w:t xml:space="preserve">. Primary buildings should be oriented so that the front or primary facade should be parallel to its adjacent street. </w:t>
      </w:r>
    </w:p>
    <w:p w14:paraId="393BA0D5" w14:textId="77777777" w:rsidR="005B77C4" w:rsidRPr="00627F75" w:rsidRDefault="005B77C4" w:rsidP="00461749">
      <w:pPr>
        <w:pStyle w:val="ListParagraph"/>
        <w:numPr>
          <w:ilvl w:val="0"/>
          <w:numId w:val="4"/>
        </w:numPr>
        <w:shd w:val="clear" w:color="auto" w:fill="FFFFFF"/>
        <w:spacing w:before="100" w:beforeAutospacing="1" w:after="100" w:afterAutospacing="1" w:line="240" w:lineRule="auto"/>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 xml:space="preserve">Secondary units shall have a front door clearly visible from a sidewalk or walkway extending onto the lot. </w:t>
      </w:r>
    </w:p>
    <w:p w14:paraId="20E88EA0" w14:textId="3A6E104E" w:rsidR="005B77C4" w:rsidRPr="00627F75" w:rsidRDefault="005B77C4" w:rsidP="00461749">
      <w:pPr>
        <w:pStyle w:val="ListParagraph"/>
        <w:numPr>
          <w:ilvl w:val="0"/>
          <w:numId w:val="4"/>
        </w:numPr>
        <w:shd w:val="clear" w:color="auto" w:fill="FFFFFF"/>
        <w:spacing w:before="100" w:beforeAutospacing="1" w:after="100" w:afterAutospacing="1" w:line="240" w:lineRule="auto"/>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 xml:space="preserve">A street address number </w:t>
      </w:r>
      <w:r w:rsidRPr="00627F75">
        <w:rPr>
          <w:rFonts w:ascii="DINOT-Regular" w:hAnsi="DINOT-Regular" w:cs="Open Sans"/>
          <w:spacing w:val="2"/>
          <w:sz w:val="21"/>
          <w:szCs w:val="21"/>
        </w:rPr>
        <w:t>shall</w:t>
      </w:r>
      <w:r w:rsidRPr="00627F75">
        <w:rPr>
          <w:rFonts w:ascii="DINOT-Regular" w:hAnsi="DINOT-Regular" w:cs="Open Sans"/>
          <w:color w:val="FF0000"/>
          <w:spacing w:val="2"/>
          <w:sz w:val="21"/>
          <w:szCs w:val="21"/>
        </w:rPr>
        <w:t xml:space="preserve"> </w:t>
      </w:r>
      <w:r w:rsidRPr="00627F75">
        <w:rPr>
          <w:rFonts w:ascii="DINOT-Regular" w:hAnsi="DINOT-Regular" w:cs="Open Sans"/>
          <w:color w:val="313335"/>
          <w:spacing w:val="2"/>
          <w:sz w:val="21"/>
          <w:szCs w:val="21"/>
        </w:rPr>
        <w:t xml:space="preserve">be located directly above </w:t>
      </w:r>
      <w:r w:rsidR="00AB30E9">
        <w:rPr>
          <w:rFonts w:ascii="DINOT-Regular" w:hAnsi="DINOT-Regular" w:cs="Open Sans"/>
          <w:color w:val="313335"/>
          <w:spacing w:val="2"/>
          <w:sz w:val="21"/>
          <w:szCs w:val="21"/>
        </w:rPr>
        <w:t xml:space="preserve">or adjacent to </w:t>
      </w:r>
      <w:r w:rsidRPr="00627F75">
        <w:rPr>
          <w:rFonts w:ascii="DINOT-Regular" w:hAnsi="DINOT-Regular" w:cs="Open Sans"/>
          <w:color w:val="313335"/>
          <w:spacing w:val="2"/>
          <w:sz w:val="21"/>
          <w:szCs w:val="21"/>
        </w:rPr>
        <w:t>the primary building entrance, should be clearly visible from the sidewalk and should be a minimum of six inches in height.</w:t>
      </w:r>
    </w:p>
    <w:p w14:paraId="5F5B1483" w14:textId="1602E041" w:rsidR="005B77C4" w:rsidRPr="00627F75" w:rsidRDefault="008339B2" w:rsidP="002C1F36">
      <w:pPr>
        <w:pStyle w:val="Heading2"/>
      </w:pPr>
      <w:r w:rsidRPr="00627F75">
        <w:t>5</w:t>
      </w:r>
      <w:r w:rsidR="005B77C4" w:rsidRPr="00627F75">
        <w:t xml:space="preserve">.  </w:t>
      </w:r>
      <w:r w:rsidR="008F5BCB" w:rsidRPr="00627F75">
        <w:t>Facade</w:t>
      </w:r>
      <w:r w:rsidR="005B77C4" w:rsidRPr="00627F75">
        <w:t xml:space="preserve"> fenestration:</w:t>
      </w:r>
      <w:r w:rsidR="00154949" w:rsidRPr="00154949">
        <w:rPr>
          <w:noProof/>
        </w:rPr>
        <w:t xml:space="preserve"> </w:t>
      </w:r>
      <w:r w:rsidR="00154949" w:rsidRPr="00154949">
        <w:rPr>
          <w:noProof/>
        </w:rPr>
        <w:drawing>
          <wp:anchor distT="0" distB="0" distL="114300" distR="114300" simplePos="0" relativeHeight="251660288" behindDoc="0" locked="0" layoutInCell="1" allowOverlap="1" wp14:anchorId="198EEA47" wp14:editId="3442ED1F">
            <wp:simplePos x="0" y="0"/>
            <wp:positionH relativeFrom="margin">
              <wp:align>center</wp:align>
            </wp:positionH>
            <wp:positionV relativeFrom="paragraph">
              <wp:posOffset>228600</wp:posOffset>
            </wp:positionV>
            <wp:extent cx="4876800" cy="3093720"/>
            <wp:effectExtent l="0" t="0" r="0" b="0"/>
            <wp:wrapTopAndBottom/>
            <wp:docPr id="1116389436" name="Picture 1" descr="A diagram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89436" name="Picture 1" descr="A diagram of a hous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876800" cy="3093720"/>
                    </a:xfrm>
                    <a:prstGeom prst="rect">
                      <a:avLst/>
                    </a:prstGeom>
                  </pic:spPr>
                </pic:pic>
              </a:graphicData>
            </a:graphic>
          </wp:anchor>
        </w:drawing>
      </w:r>
    </w:p>
    <w:p w14:paraId="18392172" w14:textId="7B398911" w:rsidR="008F5BCB" w:rsidRPr="00627F75" w:rsidRDefault="008F5BCB" w:rsidP="00461749">
      <w:pPr>
        <w:pStyle w:val="incr0"/>
        <w:numPr>
          <w:ilvl w:val="0"/>
          <w:numId w:val="3"/>
        </w:numPr>
        <w:shd w:val="clear" w:color="auto" w:fill="FFFFFF"/>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Façade fenestration (windows and may include doors) shall be a minimum of 25%</w:t>
      </w:r>
      <w:r w:rsidR="00AB30E9">
        <w:rPr>
          <w:rFonts w:ascii="DINOT-Regular" w:hAnsi="DINOT-Regular" w:cs="Open Sans"/>
          <w:color w:val="313335"/>
          <w:spacing w:val="2"/>
          <w:sz w:val="21"/>
          <w:szCs w:val="21"/>
        </w:rPr>
        <w:t xml:space="preserve"> of the length of the façade</w:t>
      </w:r>
      <w:r w:rsidRPr="00627F75">
        <w:rPr>
          <w:rFonts w:ascii="DINOT-Regular" w:hAnsi="DINOT-Regular" w:cs="Open Sans"/>
          <w:color w:val="313335"/>
          <w:spacing w:val="2"/>
          <w:sz w:val="21"/>
          <w:szCs w:val="21"/>
        </w:rPr>
        <w:t xml:space="preserve"> along the ground floor of primary street facing </w:t>
      </w:r>
      <w:proofErr w:type="gramStart"/>
      <w:r w:rsidRPr="00627F75">
        <w:rPr>
          <w:rFonts w:ascii="DINOT-Regular" w:hAnsi="DINOT-Regular" w:cs="Open Sans"/>
          <w:color w:val="313335"/>
          <w:spacing w:val="2"/>
          <w:sz w:val="21"/>
          <w:szCs w:val="21"/>
        </w:rPr>
        <w:t>facades, and</w:t>
      </w:r>
      <w:proofErr w:type="gramEnd"/>
      <w:r w:rsidRPr="00627F75">
        <w:rPr>
          <w:rFonts w:ascii="DINOT-Regular" w:hAnsi="DINOT-Regular" w:cs="Open Sans"/>
          <w:color w:val="313335"/>
          <w:spacing w:val="2"/>
          <w:sz w:val="21"/>
          <w:szCs w:val="21"/>
        </w:rPr>
        <w:t xml:space="preserve"> shall be a minimum of 20% for secondary street facing facades.</w:t>
      </w:r>
    </w:p>
    <w:p w14:paraId="40E6EFF2" w14:textId="77676B14" w:rsidR="008F5BCB" w:rsidRPr="00627F75" w:rsidRDefault="008F5BCB" w:rsidP="00461749">
      <w:pPr>
        <w:pStyle w:val="incr0"/>
        <w:numPr>
          <w:ilvl w:val="0"/>
          <w:numId w:val="3"/>
        </w:numPr>
        <w:shd w:val="clear" w:color="auto" w:fill="FFFFFF"/>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Window fenestration for upper stories shall be a minimum of 15%</w:t>
      </w:r>
      <w:r w:rsidR="00AB30E9">
        <w:rPr>
          <w:rFonts w:ascii="DINOT-Regular" w:hAnsi="DINOT-Regular" w:cs="Open Sans"/>
          <w:color w:val="313335"/>
          <w:spacing w:val="2"/>
          <w:sz w:val="21"/>
          <w:szCs w:val="21"/>
        </w:rPr>
        <w:t xml:space="preserve"> of the length of the facade</w:t>
      </w:r>
      <w:r w:rsidRPr="00627F75">
        <w:rPr>
          <w:rFonts w:ascii="DINOT-Regular" w:hAnsi="DINOT-Regular" w:cs="Open Sans"/>
          <w:color w:val="313335"/>
          <w:spacing w:val="2"/>
          <w:sz w:val="21"/>
          <w:szCs w:val="21"/>
        </w:rPr>
        <w:t xml:space="preserve"> for all street facing facades.</w:t>
      </w:r>
    </w:p>
    <w:p w14:paraId="7F8E1366" w14:textId="713E2B59" w:rsidR="008F5BCB" w:rsidRPr="00627F75" w:rsidRDefault="008F5BCB" w:rsidP="00461749">
      <w:pPr>
        <w:pStyle w:val="incr0"/>
        <w:numPr>
          <w:ilvl w:val="0"/>
          <w:numId w:val="3"/>
        </w:numPr>
        <w:shd w:val="clear" w:color="auto" w:fill="FFFFFF"/>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 xml:space="preserve">No </w:t>
      </w:r>
      <w:r w:rsidRPr="00627F75">
        <w:rPr>
          <w:rFonts w:ascii="DINOT-Regular" w:hAnsi="DINOT-Regular" w:cs="Open Sans"/>
          <w:spacing w:val="2"/>
          <w:sz w:val="21"/>
          <w:szCs w:val="21"/>
        </w:rPr>
        <w:t xml:space="preserve">more than 10’ in </w:t>
      </w:r>
      <w:r w:rsidR="00AB30E9">
        <w:rPr>
          <w:rFonts w:ascii="DINOT-Regular" w:hAnsi="DINOT-Regular" w:cs="Open Sans"/>
          <w:spacing w:val="2"/>
          <w:sz w:val="21"/>
          <w:szCs w:val="21"/>
        </w:rPr>
        <w:t>length</w:t>
      </w:r>
      <w:r w:rsidR="00AB30E9" w:rsidRPr="00627F75">
        <w:rPr>
          <w:rFonts w:ascii="DINOT-Regular" w:hAnsi="DINOT-Regular" w:cs="Open Sans"/>
          <w:spacing w:val="2"/>
          <w:sz w:val="21"/>
          <w:szCs w:val="21"/>
        </w:rPr>
        <w:t xml:space="preserve"> </w:t>
      </w:r>
      <w:r w:rsidRPr="00627F75">
        <w:rPr>
          <w:rFonts w:ascii="DINOT-Regular" w:hAnsi="DINOT-Regular" w:cs="Open Sans"/>
          <w:spacing w:val="2"/>
          <w:sz w:val="21"/>
          <w:szCs w:val="21"/>
        </w:rPr>
        <w:t>of any street facing façade may be blank</w:t>
      </w:r>
      <w:r w:rsidR="00F3376F" w:rsidRPr="00627F75">
        <w:rPr>
          <w:rFonts w:ascii="DINOT-Regular" w:hAnsi="DINOT-Regular" w:cs="Open Sans"/>
          <w:spacing w:val="2"/>
          <w:sz w:val="21"/>
          <w:szCs w:val="21"/>
        </w:rPr>
        <w:t xml:space="preserve"> without fenestration provided</w:t>
      </w:r>
      <w:r w:rsidRPr="00627F75">
        <w:rPr>
          <w:rFonts w:ascii="DINOT-Regular" w:hAnsi="DINOT-Regular" w:cs="Open Sans"/>
          <w:spacing w:val="2"/>
          <w:sz w:val="21"/>
          <w:szCs w:val="21"/>
        </w:rPr>
        <w:t>.</w:t>
      </w:r>
    </w:p>
    <w:p w14:paraId="540A873F" w14:textId="55B12A2B" w:rsidR="005B77C4" w:rsidRPr="00627F75" w:rsidRDefault="00154949" w:rsidP="002C1F36">
      <w:pPr>
        <w:pStyle w:val="Heading2"/>
      </w:pPr>
      <w:r w:rsidRPr="00154949">
        <w:rPr>
          <w:noProof/>
        </w:rPr>
        <w:lastRenderedPageBreak/>
        <w:drawing>
          <wp:anchor distT="0" distB="0" distL="114300" distR="114300" simplePos="0" relativeHeight="251661312" behindDoc="0" locked="0" layoutInCell="1" allowOverlap="1" wp14:anchorId="258B3337" wp14:editId="08AB9FF9">
            <wp:simplePos x="0" y="0"/>
            <wp:positionH relativeFrom="margin">
              <wp:align>center</wp:align>
            </wp:positionH>
            <wp:positionV relativeFrom="paragraph">
              <wp:posOffset>285007</wp:posOffset>
            </wp:positionV>
            <wp:extent cx="4130040" cy="3977640"/>
            <wp:effectExtent l="0" t="0" r="3810" b="3810"/>
            <wp:wrapTopAndBottom/>
            <wp:docPr id="1227388486" name="Picture 1" descr="A diagram of a house with a tree and a p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88486" name="Picture 1" descr="A diagram of a house with a tree and a path&#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130040" cy="3977640"/>
                    </a:xfrm>
                    <a:prstGeom prst="rect">
                      <a:avLst/>
                    </a:prstGeom>
                  </pic:spPr>
                </pic:pic>
              </a:graphicData>
            </a:graphic>
          </wp:anchor>
        </w:drawing>
      </w:r>
      <w:r w:rsidR="008339B2" w:rsidRPr="00627F75">
        <w:t>6</w:t>
      </w:r>
      <w:r w:rsidR="005B77C4" w:rsidRPr="00627F75">
        <w:t>. Garages: </w:t>
      </w:r>
    </w:p>
    <w:p w14:paraId="32F36D41" w14:textId="2C61CBF7" w:rsidR="005B77C4" w:rsidRPr="00627F75" w:rsidRDefault="005B77C4" w:rsidP="00461749">
      <w:pPr>
        <w:pStyle w:val="incr0"/>
        <w:numPr>
          <w:ilvl w:val="0"/>
          <w:numId w:val="8"/>
        </w:numPr>
        <w:shd w:val="clear" w:color="auto" w:fill="FFFFFF"/>
        <w:rPr>
          <w:rFonts w:ascii="DINOT-Regular" w:hAnsi="DINOT-Regular" w:cs="Open Sans"/>
          <w:color w:val="313335"/>
          <w:spacing w:val="2"/>
          <w:sz w:val="21"/>
          <w:szCs w:val="21"/>
        </w:rPr>
      </w:pPr>
      <w:r w:rsidRPr="00627F75">
        <w:rPr>
          <w:rFonts w:ascii="DINOT-Regular" w:hAnsi="DINOT-Regular" w:cs="Open Sans"/>
          <w:spacing w:val="2"/>
          <w:sz w:val="21"/>
          <w:szCs w:val="21"/>
        </w:rPr>
        <w:t xml:space="preserve">When side or rear </w:t>
      </w:r>
      <w:r w:rsidR="00E64691" w:rsidRPr="00627F75">
        <w:rPr>
          <w:rFonts w:ascii="DINOT-Regular" w:hAnsi="DINOT-Regular" w:cs="Open Sans"/>
          <w:spacing w:val="2"/>
          <w:sz w:val="21"/>
          <w:szCs w:val="21"/>
        </w:rPr>
        <w:t xml:space="preserve">vehicle </w:t>
      </w:r>
      <w:r w:rsidRPr="00627F75">
        <w:rPr>
          <w:rFonts w:ascii="DINOT-Regular" w:hAnsi="DINOT-Regular" w:cs="Open Sans"/>
          <w:spacing w:val="2"/>
          <w:sz w:val="21"/>
          <w:szCs w:val="21"/>
        </w:rPr>
        <w:t xml:space="preserve">access is feasible, front-facing garages are not </w:t>
      </w:r>
      <w:r w:rsidR="00F3376F" w:rsidRPr="00627F75">
        <w:rPr>
          <w:rFonts w:ascii="DINOT-Regular" w:hAnsi="DINOT-Regular" w:cs="Open Sans"/>
          <w:spacing w:val="2"/>
          <w:sz w:val="21"/>
          <w:szCs w:val="21"/>
        </w:rPr>
        <w:t>permitted</w:t>
      </w:r>
      <w:r w:rsidRPr="00627F75">
        <w:rPr>
          <w:rFonts w:ascii="DINOT-Regular" w:hAnsi="DINOT-Regular" w:cs="Open Sans"/>
          <w:spacing w:val="2"/>
          <w:sz w:val="21"/>
          <w:szCs w:val="21"/>
        </w:rPr>
        <w:t>.</w:t>
      </w:r>
    </w:p>
    <w:p w14:paraId="3FB329A2" w14:textId="77777777" w:rsidR="005B77C4" w:rsidRPr="00627F75" w:rsidRDefault="005B77C4" w:rsidP="00461749">
      <w:pPr>
        <w:pStyle w:val="incr0"/>
        <w:numPr>
          <w:ilvl w:val="0"/>
          <w:numId w:val="8"/>
        </w:numPr>
        <w:shd w:val="clear" w:color="auto" w:fill="FFFFFF"/>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If front-facing garages are permitted:</w:t>
      </w:r>
    </w:p>
    <w:p w14:paraId="57510F94" w14:textId="77777777" w:rsidR="005B77C4" w:rsidRPr="00627F75" w:rsidRDefault="005B77C4" w:rsidP="00461749">
      <w:pPr>
        <w:pStyle w:val="incr0"/>
        <w:numPr>
          <w:ilvl w:val="1"/>
          <w:numId w:val="8"/>
        </w:numPr>
        <w:shd w:val="clear" w:color="auto" w:fill="FFFFFF"/>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Front-facing garage doors shall be recessed and located a minimum distance of ten feet behind the front façade of the principal structure. For parcels with more than one street frontage, front-facing garage doors shall be defined as those facing the front yard of the parcel, and not side yard, or rear yard.</w:t>
      </w:r>
    </w:p>
    <w:p w14:paraId="6D8BB4F3" w14:textId="37C649D0" w:rsidR="005B77C4" w:rsidRPr="00627F75" w:rsidRDefault="005B77C4" w:rsidP="00627F75">
      <w:pPr>
        <w:shd w:val="clear" w:color="auto" w:fill="FFFFFF"/>
        <w:spacing w:before="100" w:beforeAutospacing="1" w:after="100" w:afterAutospacing="1" w:line="240" w:lineRule="auto"/>
        <w:rPr>
          <w:rFonts w:ascii="DINOT-Regular" w:hAnsi="DINOT-Regular" w:cs="Open Sans"/>
          <w:color w:val="313335"/>
          <w:spacing w:val="2"/>
          <w:sz w:val="21"/>
          <w:szCs w:val="21"/>
        </w:rPr>
      </w:pPr>
    </w:p>
    <w:p w14:paraId="32134E40" w14:textId="77777777" w:rsidR="00AD4882" w:rsidRPr="00627F75" w:rsidRDefault="00AD4882" w:rsidP="00AD4882">
      <w:pPr>
        <w:rPr>
          <w:rFonts w:ascii="DINOT-Regular" w:eastAsia="Times New Roman" w:hAnsi="DINOT-Regular" w:cs="Open Sans"/>
          <w:color w:val="313335"/>
          <w:kern w:val="0"/>
          <w14:ligatures w14:val="none"/>
        </w:rPr>
      </w:pPr>
    </w:p>
    <w:p w14:paraId="0B87A5D9" w14:textId="77777777" w:rsidR="00AD4882" w:rsidRPr="00627F75" w:rsidRDefault="00AD4882" w:rsidP="00AD4882">
      <w:pPr>
        <w:rPr>
          <w:rFonts w:ascii="DINOT-Regular" w:eastAsia="Times New Roman" w:hAnsi="DINOT-Regular" w:cs="Open Sans"/>
          <w:color w:val="313335"/>
          <w:kern w:val="0"/>
          <w14:ligatures w14:val="none"/>
        </w:rPr>
      </w:pPr>
    </w:p>
    <w:p w14:paraId="62D592EB" w14:textId="77777777" w:rsidR="00C85A85" w:rsidRPr="00627F75" w:rsidRDefault="00C85A85">
      <w:pPr>
        <w:rPr>
          <w:rFonts w:ascii="DINOT-Regular" w:eastAsia="Times New Roman" w:hAnsi="DINOT-Regular" w:cs="Open Sans"/>
          <w:color w:val="313335"/>
          <w:kern w:val="0"/>
          <w14:ligatures w14:val="none"/>
        </w:rPr>
      </w:pPr>
      <w:r w:rsidRPr="00627F75">
        <w:rPr>
          <w:rFonts w:ascii="DINOT-Regular" w:eastAsia="Times New Roman" w:hAnsi="DINOT-Regular" w:cs="Open Sans"/>
          <w:color w:val="313335"/>
          <w:kern w:val="0"/>
          <w14:ligatures w14:val="none"/>
        </w:rPr>
        <w:br w:type="page"/>
      </w:r>
    </w:p>
    <w:p w14:paraId="7F72C060" w14:textId="76B041B4" w:rsidR="00501602" w:rsidRPr="002C1F36" w:rsidRDefault="00501602" w:rsidP="00AD4882">
      <w:pPr>
        <w:rPr>
          <w:rFonts w:ascii="DINOT-Regular" w:eastAsia="Times New Roman" w:hAnsi="DINOT-Regular" w:cs="Open Sans"/>
          <w:b/>
          <w:bCs/>
          <w:color w:val="313335"/>
          <w:kern w:val="0"/>
          <w14:ligatures w14:val="none"/>
        </w:rPr>
      </w:pPr>
      <w:r w:rsidRPr="002C1F36">
        <w:rPr>
          <w:rFonts w:ascii="DINOT-Regular" w:eastAsia="Times New Roman" w:hAnsi="DINOT-Regular" w:cs="Open Sans"/>
          <w:b/>
          <w:bCs/>
          <w:color w:val="313335"/>
          <w:kern w:val="0"/>
          <w14:ligatures w14:val="none"/>
        </w:rPr>
        <w:lastRenderedPageBreak/>
        <w:t>SITE STANDARDS</w:t>
      </w:r>
    </w:p>
    <w:p w14:paraId="570CBE36" w14:textId="7876C0EA" w:rsidR="0011631D" w:rsidRPr="00627F75" w:rsidRDefault="002C1F36" w:rsidP="002C1F36">
      <w:pPr>
        <w:pStyle w:val="Heading2"/>
      </w:pPr>
      <w:r>
        <w:t xml:space="preserve">1. </w:t>
      </w:r>
      <w:r w:rsidR="00083397" w:rsidRPr="00627F75">
        <w:t>Parking</w:t>
      </w:r>
      <w:r w:rsidR="00D50FCF" w:rsidRPr="00627F75">
        <w:t>:</w:t>
      </w:r>
    </w:p>
    <w:p w14:paraId="04940801" w14:textId="11814C87" w:rsidR="00833242" w:rsidRDefault="00833242" w:rsidP="00461749">
      <w:pPr>
        <w:pStyle w:val="ListParagraph"/>
        <w:numPr>
          <w:ilvl w:val="0"/>
          <w:numId w:val="5"/>
        </w:numPr>
        <w:shd w:val="clear" w:color="auto" w:fill="FFFFFF"/>
        <w:spacing w:before="100" w:beforeAutospacing="1" w:after="100" w:afterAutospacing="1" w:line="240" w:lineRule="auto"/>
        <w:rPr>
          <w:rFonts w:ascii="DINOT-Regular" w:hAnsi="DINOT-Regular" w:cs="Open Sans"/>
          <w:spacing w:val="2"/>
          <w:sz w:val="21"/>
          <w:szCs w:val="21"/>
        </w:rPr>
      </w:pPr>
      <w:r>
        <w:rPr>
          <w:rFonts w:ascii="DINOT-Regular" w:hAnsi="DINOT-Regular" w:cs="Open Sans"/>
          <w:spacing w:val="2"/>
          <w:sz w:val="21"/>
          <w:szCs w:val="21"/>
        </w:rPr>
        <w:t>One parking space per unit is required. On-street parking, when present, may count towards minimum parking requirements.</w:t>
      </w:r>
    </w:p>
    <w:p w14:paraId="074F312B" w14:textId="1D709F17" w:rsidR="0011631D" w:rsidRPr="00627F75" w:rsidRDefault="00833242" w:rsidP="00461749">
      <w:pPr>
        <w:pStyle w:val="ListParagraph"/>
        <w:numPr>
          <w:ilvl w:val="0"/>
          <w:numId w:val="5"/>
        </w:numPr>
        <w:shd w:val="clear" w:color="auto" w:fill="FFFFFF"/>
        <w:spacing w:before="100" w:beforeAutospacing="1" w:after="100" w:afterAutospacing="1" w:line="240" w:lineRule="auto"/>
        <w:rPr>
          <w:rFonts w:ascii="DINOT-Regular" w:hAnsi="DINOT-Regular" w:cs="Open Sans"/>
          <w:spacing w:val="2"/>
          <w:sz w:val="21"/>
          <w:szCs w:val="21"/>
        </w:rPr>
      </w:pPr>
      <w:r>
        <w:rPr>
          <w:rFonts w:ascii="DINOT-Regular" w:hAnsi="DINOT-Regular" w:cs="Open Sans"/>
          <w:spacing w:val="2"/>
          <w:sz w:val="21"/>
          <w:szCs w:val="21"/>
        </w:rPr>
        <w:t>Except for driveways, p</w:t>
      </w:r>
      <w:r w:rsidR="00083397" w:rsidRPr="00627F75">
        <w:rPr>
          <w:rFonts w:ascii="DINOT-Regular" w:hAnsi="DINOT-Regular" w:cs="Open Sans"/>
          <w:spacing w:val="2"/>
          <w:sz w:val="21"/>
          <w:szCs w:val="21"/>
        </w:rPr>
        <w:t xml:space="preserve">arking off-street </w:t>
      </w:r>
      <w:r w:rsidR="00E307A9" w:rsidRPr="00627F75">
        <w:rPr>
          <w:rFonts w:ascii="DINOT-Regular" w:hAnsi="DINOT-Regular" w:cs="Open Sans"/>
          <w:spacing w:val="2"/>
          <w:sz w:val="21"/>
          <w:szCs w:val="21"/>
        </w:rPr>
        <w:t>s</w:t>
      </w:r>
      <w:r w:rsidR="00083397" w:rsidRPr="00627F75">
        <w:rPr>
          <w:rFonts w:ascii="DINOT-Regular" w:hAnsi="DINOT-Regular" w:cs="Open Sans"/>
          <w:spacing w:val="2"/>
          <w:sz w:val="21"/>
          <w:szCs w:val="21"/>
        </w:rPr>
        <w:t>hall not be located between a building and the street</w:t>
      </w:r>
      <w:r>
        <w:rPr>
          <w:rFonts w:ascii="DINOT-Regular" w:hAnsi="DINOT-Regular" w:cs="Open Sans"/>
          <w:spacing w:val="2"/>
          <w:sz w:val="21"/>
          <w:szCs w:val="21"/>
        </w:rPr>
        <w:t>.</w:t>
      </w:r>
    </w:p>
    <w:p w14:paraId="0B3AE5FA" w14:textId="5CAF4604" w:rsidR="0011631D" w:rsidRPr="00627F75" w:rsidRDefault="0011631D" w:rsidP="00461749">
      <w:pPr>
        <w:pStyle w:val="ListParagraph"/>
        <w:numPr>
          <w:ilvl w:val="0"/>
          <w:numId w:val="5"/>
        </w:numPr>
        <w:shd w:val="clear" w:color="auto" w:fill="FFFFFF"/>
        <w:spacing w:before="100" w:beforeAutospacing="1" w:after="100" w:afterAutospacing="1" w:line="240" w:lineRule="auto"/>
        <w:rPr>
          <w:rFonts w:ascii="DINOT-Regular" w:hAnsi="DINOT-Regular" w:cs="Open Sans"/>
          <w:spacing w:val="2"/>
          <w:sz w:val="21"/>
          <w:szCs w:val="21"/>
        </w:rPr>
      </w:pPr>
      <w:r w:rsidRPr="00627F75">
        <w:rPr>
          <w:rFonts w:ascii="DINOT-Regular" w:hAnsi="DINOT-Regular" w:cs="Open Sans"/>
          <w:spacing w:val="2"/>
          <w:sz w:val="21"/>
          <w:szCs w:val="21"/>
        </w:rPr>
        <w:t>Drives serving a single parcel should have a maximum width of 10</w:t>
      </w:r>
      <w:r w:rsidRPr="00627F75">
        <w:rPr>
          <w:rFonts w:ascii="DINOT-Regular" w:hAnsi="DINOT-Regular" w:cs="Open Sans"/>
          <w:strike/>
          <w:spacing w:val="2"/>
          <w:sz w:val="21"/>
          <w:szCs w:val="21"/>
        </w:rPr>
        <w:t xml:space="preserve"> </w:t>
      </w:r>
      <w:r w:rsidRPr="00627F75">
        <w:rPr>
          <w:rFonts w:ascii="DINOT-Regular" w:hAnsi="DINOT-Regular" w:cs="Open Sans"/>
          <w:spacing w:val="2"/>
          <w:sz w:val="21"/>
          <w:szCs w:val="21"/>
        </w:rPr>
        <w:t xml:space="preserve">feet with a maximum apron flare of 30 inches. </w:t>
      </w:r>
    </w:p>
    <w:p w14:paraId="4F4EF044" w14:textId="7E2273CF" w:rsidR="00501602" w:rsidRPr="00627F75" w:rsidRDefault="007E2833" w:rsidP="002C1F36">
      <w:pPr>
        <w:pStyle w:val="Heading2"/>
      </w:pPr>
      <w:r>
        <w:t>2</w:t>
      </w:r>
      <w:r w:rsidR="00C961F2" w:rsidRPr="00627F75">
        <w:t>.</w:t>
      </w:r>
      <w:r w:rsidR="00501602" w:rsidRPr="00627F75">
        <w:t xml:space="preserve"> Fences and Walls: </w:t>
      </w:r>
    </w:p>
    <w:p w14:paraId="22644E7A" w14:textId="77777777" w:rsidR="00501602" w:rsidRPr="00627F75" w:rsidRDefault="00501602" w:rsidP="00461749">
      <w:pPr>
        <w:pStyle w:val="incr0"/>
        <w:numPr>
          <w:ilvl w:val="0"/>
          <w:numId w:val="9"/>
        </w:numPr>
        <w:shd w:val="clear" w:color="auto" w:fill="FFFFFF"/>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 xml:space="preserve">Fences or walls at the side or rear property line </w:t>
      </w:r>
      <w:r w:rsidRPr="00627F75">
        <w:rPr>
          <w:rFonts w:ascii="DINOT-Regular" w:hAnsi="DINOT-Regular" w:cs="Open Sans"/>
          <w:spacing w:val="2"/>
          <w:sz w:val="21"/>
          <w:szCs w:val="21"/>
        </w:rPr>
        <w:t xml:space="preserve">shall not exceed 72 </w:t>
      </w:r>
      <w:r w:rsidRPr="00627F75">
        <w:rPr>
          <w:rFonts w:ascii="DINOT-Regular" w:hAnsi="DINOT-Regular" w:cs="Open Sans"/>
          <w:color w:val="313335"/>
          <w:spacing w:val="2"/>
          <w:sz w:val="21"/>
          <w:szCs w:val="21"/>
        </w:rPr>
        <w:t>inches.</w:t>
      </w:r>
    </w:p>
    <w:p w14:paraId="7D2355C4" w14:textId="37B975A7" w:rsidR="00501602" w:rsidRPr="00627F75" w:rsidRDefault="00501602" w:rsidP="00461749">
      <w:pPr>
        <w:pStyle w:val="incr0"/>
        <w:numPr>
          <w:ilvl w:val="0"/>
          <w:numId w:val="9"/>
        </w:numPr>
        <w:shd w:val="clear" w:color="auto" w:fill="FFFFFF"/>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Fences or walls placed in the front yard or along a right-of-way should not exceed 48 inches</w:t>
      </w:r>
      <w:r w:rsidR="00C7240E">
        <w:rPr>
          <w:rFonts w:ascii="DINOT-Regular" w:hAnsi="DINOT-Regular" w:cs="Open Sans"/>
          <w:color w:val="313335"/>
          <w:spacing w:val="2"/>
          <w:sz w:val="21"/>
          <w:szCs w:val="21"/>
        </w:rPr>
        <w:t xml:space="preserve"> and shall provide a minimum of 50% transparency</w:t>
      </w:r>
      <w:r w:rsidRPr="00627F75">
        <w:rPr>
          <w:rFonts w:ascii="DINOT-Regular" w:hAnsi="DINOT-Regular" w:cs="Open Sans"/>
          <w:color w:val="313335"/>
          <w:spacing w:val="2"/>
          <w:sz w:val="21"/>
          <w:szCs w:val="21"/>
        </w:rPr>
        <w:t xml:space="preserve">. </w:t>
      </w:r>
    </w:p>
    <w:p w14:paraId="01BB4E54" w14:textId="77777777" w:rsidR="00501602" w:rsidRPr="00627F75" w:rsidRDefault="00501602" w:rsidP="00461749">
      <w:pPr>
        <w:pStyle w:val="incr0"/>
        <w:numPr>
          <w:ilvl w:val="0"/>
          <w:numId w:val="9"/>
        </w:numPr>
        <w:shd w:val="clear" w:color="auto" w:fill="FFFFFF"/>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 xml:space="preserve">Barbed wire, plastic slats, plastic screening fabric, and chain link fences are not permitted. </w:t>
      </w:r>
    </w:p>
    <w:p w14:paraId="0D262AB3" w14:textId="77777777" w:rsidR="00501602" w:rsidRPr="00627F75" w:rsidRDefault="00501602" w:rsidP="00461749">
      <w:pPr>
        <w:pStyle w:val="incr0"/>
        <w:numPr>
          <w:ilvl w:val="0"/>
          <w:numId w:val="9"/>
        </w:numPr>
        <w:shd w:val="clear" w:color="auto" w:fill="FFFFFF"/>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 xml:space="preserve">Retaining walls.  </w:t>
      </w:r>
    </w:p>
    <w:p w14:paraId="0C40C01B" w14:textId="77777777" w:rsidR="00501602" w:rsidRPr="00627F75" w:rsidRDefault="00501602" w:rsidP="00461749">
      <w:pPr>
        <w:pStyle w:val="incr0"/>
        <w:numPr>
          <w:ilvl w:val="1"/>
          <w:numId w:val="18"/>
        </w:numPr>
        <w:shd w:val="clear" w:color="auto" w:fill="FFFFFF"/>
        <w:ind w:left="1350"/>
        <w:rPr>
          <w:rFonts w:ascii="DINOT-Regular" w:hAnsi="DINOT-Regular" w:cs="Open Sans"/>
          <w:color w:val="313335"/>
          <w:spacing w:val="2"/>
          <w:sz w:val="21"/>
          <w:szCs w:val="21"/>
        </w:rPr>
      </w:pPr>
      <w:r w:rsidRPr="00627F75">
        <w:rPr>
          <w:rFonts w:ascii="DINOT-Regular" w:hAnsi="DINOT-Regular" w:cs="Open Sans"/>
          <w:color w:val="313335"/>
          <w:spacing w:val="2"/>
          <w:sz w:val="21"/>
          <w:szCs w:val="21"/>
        </w:rPr>
        <w:t xml:space="preserve">Maximum height. Retaining walls in the front yard are limited to four (4) feet in height. A retaining wall located adjacent to a sidewalk along a public street shall not exceed two (2) feet in height. Retaining walls shall be limited to eight (8) feet in height within interior side and rear yards.  </w:t>
      </w:r>
    </w:p>
    <w:p w14:paraId="2D79B512" w14:textId="4C42CB47" w:rsidR="00A83582" w:rsidRPr="00627F75" w:rsidRDefault="00501602" w:rsidP="00461749">
      <w:pPr>
        <w:pStyle w:val="incr0"/>
        <w:numPr>
          <w:ilvl w:val="1"/>
          <w:numId w:val="18"/>
        </w:numPr>
        <w:shd w:val="clear" w:color="auto" w:fill="FFFFFF"/>
        <w:ind w:left="1350"/>
        <w:rPr>
          <w:rFonts w:ascii="DINOT-Regular" w:hAnsi="DINOT-Regular" w:cs="Open Sans"/>
          <w:color w:val="000000" w:themeColor="text1"/>
          <w:spacing w:val="2"/>
          <w:sz w:val="21"/>
          <w:szCs w:val="21"/>
        </w:rPr>
      </w:pPr>
      <w:r w:rsidRPr="00627F75">
        <w:rPr>
          <w:rFonts w:ascii="DINOT-Regular" w:hAnsi="DINOT-Regular" w:cs="Open Sans"/>
          <w:color w:val="000000" w:themeColor="text1"/>
          <w:spacing w:val="2"/>
          <w:sz w:val="21"/>
          <w:szCs w:val="21"/>
        </w:rPr>
        <w:t xml:space="preserve">Administrative variations from these wall height requirements shall be permissible if topographic hardship can be demonstrated.  </w:t>
      </w:r>
    </w:p>
    <w:p w14:paraId="68F0DE5A" w14:textId="45EB52B0" w:rsidR="00FA1568" w:rsidRPr="00627F75" w:rsidRDefault="007E2833" w:rsidP="00DF5753">
      <w:pPr>
        <w:pStyle w:val="Heading2"/>
      </w:pPr>
      <w:r>
        <w:t>3</w:t>
      </w:r>
      <w:r w:rsidR="00FA1568" w:rsidRPr="00627F75">
        <w:t>. Equipment Limitations:</w:t>
      </w:r>
    </w:p>
    <w:p w14:paraId="7B8F207F" w14:textId="06047357" w:rsidR="00FA1568" w:rsidRPr="00627F75" w:rsidRDefault="00FA1568" w:rsidP="00461749">
      <w:pPr>
        <w:pStyle w:val="incr0"/>
        <w:numPr>
          <w:ilvl w:val="0"/>
          <w:numId w:val="10"/>
        </w:numPr>
        <w:shd w:val="clear" w:color="auto" w:fill="FFFFFF"/>
        <w:rPr>
          <w:rFonts w:ascii="DINOT-Regular" w:hAnsi="DINOT-Regular" w:cs="Open Sans"/>
          <w:spacing w:val="2"/>
          <w:sz w:val="21"/>
          <w:szCs w:val="21"/>
        </w:rPr>
      </w:pPr>
      <w:r w:rsidRPr="00627F75">
        <w:rPr>
          <w:rFonts w:ascii="DINOT-Regular" w:hAnsi="DINOT-Regular" w:cs="Open Sans"/>
          <w:color w:val="313335"/>
          <w:spacing w:val="2"/>
          <w:sz w:val="21"/>
          <w:szCs w:val="21"/>
        </w:rPr>
        <w:t xml:space="preserve">Utility meters, air conditioning equipment, permanent grills, permanent swimming pools, recreation and play equipment, doghouses and dog runs, hot tubs and spas and wood decks (except for boardwalks from the front gate to the front porch which may be up to five feet wide) </w:t>
      </w:r>
      <w:r w:rsidRPr="00627F75">
        <w:rPr>
          <w:rFonts w:ascii="DINOT-Regular" w:hAnsi="DINOT-Regular" w:cs="Open Sans"/>
          <w:spacing w:val="2"/>
          <w:sz w:val="21"/>
          <w:szCs w:val="21"/>
        </w:rPr>
        <w:t>shall not be installed</w:t>
      </w:r>
      <w:r w:rsidR="00627F75" w:rsidRPr="00627F75">
        <w:rPr>
          <w:rFonts w:ascii="DINOT-Regular" w:hAnsi="DINOT-Regular" w:cs="Open Sans"/>
          <w:spacing w:val="2"/>
          <w:sz w:val="21"/>
          <w:szCs w:val="21"/>
        </w:rPr>
        <w:t xml:space="preserve"> between a building and the street</w:t>
      </w:r>
      <w:r w:rsidRPr="00627F75">
        <w:rPr>
          <w:rFonts w:ascii="DINOT-Regular" w:hAnsi="DINOT-Regular" w:cs="Open Sans"/>
          <w:spacing w:val="2"/>
          <w:sz w:val="21"/>
          <w:szCs w:val="21"/>
        </w:rPr>
        <w:t>.</w:t>
      </w:r>
    </w:p>
    <w:p w14:paraId="153A3013" w14:textId="7ECCE590" w:rsidR="0011631D" w:rsidRPr="00627F75" w:rsidRDefault="00FA1568" w:rsidP="00461749">
      <w:pPr>
        <w:pStyle w:val="incr0"/>
        <w:numPr>
          <w:ilvl w:val="0"/>
          <w:numId w:val="10"/>
        </w:numPr>
        <w:shd w:val="clear" w:color="auto" w:fill="FFFFFF"/>
        <w:rPr>
          <w:rFonts w:ascii="DINOT-Regular" w:hAnsi="DINOT-Regular" w:cs="Open Sans"/>
          <w:color w:val="313335"/>
          <w:spacing w:val="2"/>
          <w:sz w:val="21"/>
          <w:szCs w:val="21"/>
        </w:rPr>
      </w:pPr>
      <w:r w:rsidRPr="00627F75">
        <w:rPr>
          <w:rFonts w:ascii="DINOT-Regular" w:hAnsi="DINOT-Regular" w:cs="Open Sans"/>
          <w:spacing w:val="2"/>
          <w:sz w:val="21"/>
          <w:szCs w:val="21"/>
        </w:rPr>
        <w:t xml:space="preserve">Antenna and satellite dishes shall not </w:t>
      </w:r>
      <w:r w:rsidRPr="00627F75">
        <w:rPr>
          <w:rFonts w:ascii="DINOT-Regular" w:hAnsi="DINOT-Regular" w:cs="Open Sans"/>
          <w:color w:val="313335"/>
          <w:spacing w:val="2"/>
          <w:sz w:val="21"/>
          <w:szCs w:val="21"/>
        </w:rPr>
        <w:t>be installed</w:t>
      </w:r>
      <w:r w:rsidR="00627F75" w:rsidRPr="00627F75">
        <w:rPr>
          <w:rFonts w:ascii="DINOT-Regular" w:hAnsi="DINOT-Regular" w:cs="Open Sans"/>
          <w:color w:val="313335"/>
          <w:spacing w:val="2"/>
          <w:sz w:val="21"/>
          <w:szCs w:val="21"/>
        </w:rPr>
        <w:t xml:space="preserve"> between a building and the street </w:t>
      </w:r>
      <w:r w:rsidRPr="00627F75">
        <w:rPr>
          <w:rFonts w:ascii="DINOT-Regular" w:hAnsi="DINOT-Regular" w:cs="Open Sans"/>
          <w:color w:val="313335"/>
          <w:spacing w:val="2"/>
          <w:sz w:val="21"/>
          <w:szCs w:val="21"/>
        </w:rPr>
        <w:t>when a sufficient signal is available elsewhere. Antennas or satellite dishes more than one meter in diameter should not be installed.</w:t>
      </w:r>
    </w:p>
    <w:p w14:paraId="27E44B98" w14:textId="77777777" w:rsidR="00C961F2" w:rsidRPr="00627F75" w:rsidRDefault="00C961F2" w:rsidP="00083397">
      <w:pPr>
        <w:pStyle w:val="incr0"/>
        <w:shd w:val="clear" w:color="auto" w:fill="FFFFFF"/>
        <w:rPr>
          <w:rFonts w:ascii="DINOT-Regular" w:hAnsi="DINOT-Regular" w:cs="Open Sans"/>
          <w:color w:val="FF0000"/>
          <w:spacing w:val="2"/>
          <w:sz w:val="21"/>
          <w:szCs w:val="21"/>
        </w:rPr>
      </w:pPr>
    </w:p>
    <w:p w14:paraId="6E1106B7" w14:textId="3F1CD620" w:rsidR="00104702" w:rsidRPr="00627F75" w:rsidRDefault="00104702" w:rsidP="00935FF6">
      <w:pPr>
        <w:pStyle w:val="incr0"/>
        <w:shd w:val="clear" w:color="auto" w:fill="FFFFFF"/>
        <w:rPr>
          <w:rFonts w:ascii="DINOT-Regular" w:hAnsi="DINOT-Regular" w:cs="Open Sans"/>
          <w:color w:val="FF0000"/>
          <w:spacing w:val="2"/>
          <w:sz w:val="21"/>
          <w:szCs w:val="21"/>
        </w:rPr>
      </w:pPr>
    </w:p>
    <w:sectPr w:rsidR="00104702" w:rsidRPr="00627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INOT-Bold">
    <w:altName w:val="Calibri"/>
    <w:panose1 w:val="00000000000000000000"/>
    <w:charset w:val="4D"/>
    <w:family w:val="auto"/>
    <w:notTrueType/>
    <w:pitch w:val="variable"/>
    <w:sig w:usb0="800000AF" w:usb1="4000206A" w:usb2="00000000" w:usb3="00000000" w:csb0="00000001" w:csb1="00000000"/>
  </w:font>
  <w:font w:name="Times New Roman (Headings CS)">
    <w:altName w:val="Times New Roman"/>
    <w:charset w:val="00"/>
    <w:family w:val="roman"/>
    <w:pitch w:val="default"/>
  </w:font>
  <w:font w:name="DINOT-Regular">
    <w:altName w:val="Calibri"/>
    <w:panose1 w:val="00000000000000000000"/>
    <w:charset w:val="4D"/>
    <w:family w:val="auto"/>
    <w:notTrueType/>
    <w:pitch w:val="variable"/>
    <w:sig w:usb0="800000AF" w:usb1="4000206A"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141"/>
    <w:multiLevelType w:val="hybridMultilevel"/>
    <w:tmpl w:val="39C232BA"/>
    <w:lvl w:ilvl="0" w:tplc="FFFFFFFF">
      <w:start w:val="1"/>
      <w:numFmt w:val="lowerLetter"/>
      <w:lvlText w:val="%1)"/>
      <w:lvlJc w:val="left"/>
      <w:pPr>
        <w:ind w:left="720" w:hanging="360"/>
      </w:p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2FAB"/>
    <w:multiLevelType w:val="hybridMultilevel"/>
    <w:tmpl w:val="1B641B6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BA489D"/>
    <w:multiLevelType w:val="hybridMultilevel"/>
    <w:tmpl w:val="D736C7BA"/>
    <w:lvl w:ilvl="0" w:tplc="FFFFFFFF">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770E7"/>
    <w:multiLevelType w:val="hybridMultilevel"/>
    <w:tmpl w:val="8F6A3972"/>
    <w:lvl w:ilvl="0" w:tplc="0409000F">
      <w:start w:val="1"/>
      <w:numFmt w:val="decimal"/>
      <w:lvlText w:val="%1."/>
      <w:lvlJc w:val="left"/>
      <w:pPr>
        <w:ind w:left="1080" w:hanging="360"/>
      </w:pPr>
    </w:lvl>
    <w:lvl w:ilvl="1" w:tplc="FFFFFFFF">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4" w15:restartNumberingAfterBreak="0">
    <w:nsid w:val="1E4D369B"/>
    <w:multiLevelType w:val="hybridMultilevel"/>
    <w:tmpl w:val="459E41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3D02FD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002CB"/>
    <w:multiLevelType w:val="hybridMultilevel"/>
    <w:tmpl w:val="7CE25E78"/>
    <w:lvl w:ilvl="0" w:tplc="FFFFFFFF">
      <w:start w:val="1"/>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557AD1"/>
    <w:multiLevelType w:val="hybridMultilevel"/>
    <w:tmpl w:val="EF02B9AA"/>
    <w:lvl w:ilvl="0" w:tplc="4EC0A508">
      <w:start w:val="1"/>
      <w:numFmt w:val="lowerLetter"/>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2AA5E98"/>
    <w:multiLevelType w:val="hybridMultilevel"/>
    <w:tmpl w:val="712655D8"/>
    <w:lvl w:ilvl="0" w:tplc="FFFFFFFF">
      <w:start w:val="1"/>
      <w:numFmt w:val="lowerLetter"/>
      <w:lvlText w:val="%1."/>
      <w:lvlJc w:val="left"/>
      <w:pPr>
        <w:ind w:left="720" w:hanging="360"/>
      </w:pPr>
      <w:rPr>
        <w:rFonts w:hint="default"/>
      </w:rPr>
    </w:lvl>
    <w:lvl w:ilvl="1" w:tplc="FFFFFFFF">
      <w:start w:val="1"/>
      <w:numFmt w:val="decimal"/>
      <w:lvlText w:val="%2."/>
      <w:lvlJc w:val="left"/>
      <w:pPr>
        <w:ind w:left="360" w:hanging="360"/>
      </w:pPr>
    </w:lvl>
    <w:lvl w:ilvl="2" w:tplc="0409000F">
      <w:start w:val="1"/>
      <w:numFmt w:val="decimal"/>
      <w:lvlText w:val="%3."/>
      <w:lvlJc w:val="left"/>
      <w:pPr>
        <w:ind w:left="36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60E05FA"/>
    <w:multiLevelType w:val="hybridMultilevel"/>
    <w:tmpl w:val="779E4900"/>
    <w:lvl w:ilvl="0" w:tplc="04090017">
      <w:start w:val="1"/>
      <w:numFmt w:val="lowerLetter"/>
      <w:lvlText w:val="%1)"/>
      <w:lvlJc w:val="left"/>
      <w:pPr>
        <w:ind w:left="72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AAC2B56"/>
    <w:multiLevelType w:val="hybridMultilevel"/>
    <w:tmpl w:val="1B641B62"/>
    <w:lvl w:ilvl="0" w:tplc="4EC0A5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D049CC"/>
    <w:multiLevelType w:val="hybridMultilevel"/>
    <w:tmpl w:val="AF6C54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D79AF"/>
    <w:multiLevelType w:val="hybridMultilevel"/>
    <w:tmpl w:val="B7860BC4"/>
    <w:lvl w:ilvl="0" w:tplc="FFFFFFFF">
      <w:start w:val="1"/>
      <w:numFmt w:val="lowerLetter"/>
      <w:lvlText w:val="%1."/>
      <w:lvlJc w:val="left"/>
      <w:pPr>
        <w:ind w:left="720" w:hanging="360"/>
      </w:pPr>
      <w:rPr>
        <w:rFonts w:hint="default"/>
      </w:rPr>
    </w:lvl>
    <w:lvl w:ilvl="1" w:tplc="0409000F">
      <w:start w:val="1"/>
      <w:numFmt w:val="decimal"/>
      <w:lvlText w:val="%2."/>
      <w:lvlJc w:val="left"/>
      <w:pPr>
        <w:ind w:left="108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290488"/>
    <w:multiLevelType w:val="hybridMultilevel"/>
    <w:tmpl w:val="05083EE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AE6D68"/>
    <w:multiLevelType w:val="hybridMultilevel"/>
    <w:tmpl w:val="845A0294"/>
    <w:lvl w:ilvl="0" w:tplc="FFFFFFFF">
      <w:start w:val="1"/>
      <w:numFmt w:val="lowerLetter"/>
      <w:lvlText w:val="%1."/>
      <w:lvlJc w:val="left"/>
      <w:pPr>
        <w:ind w:left="720" w:hanging="360"/>
      </w:pPr>
      <w:rPr>
        <w:rFonts w:hint="default"/>
      </w:rPr>
    </w:lvl>
    <w:lvl w:ilvl="1" w:tplc="FFFFFFFF">
      <w:start w:val="1"/>
      <w:numFmt w:val="decimal"/>
      <w:lvlText w:val="%2."/>
      <w:lvlJc w:val="left"/>
      <w:pPr>
        <w:ind w:left="360" w:hanging="360"/>
      </w:pPr>
    </w:lvl>
    <w:lvl w:ilvl="2" w:tplc="0409000F">
      <w:start w:val="1"/>
      <w:numFmt w:val="decimal"/>
      <w:lvlText w:val="%3."/>
      <w:lvlJc w:val="left"/>
      <w:pPr>
        <w:ind w:left="36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9366EE2"/>
    <w:multiLevelType w:val="hybridMultilevel"/>
    <w:tmpl w:val="0EEE2EF6"/>
    <w:lvl w:ilvl="0" w:tplc="FFFFFFFF">
      <w:start w:val="1"/>
      <w:numFmt w:val="lowerLetter"/>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F167A3"/>
    <w:multiLevelType w:val="hybridMultilevel"/>
    <w:tmpl w:val="38EE5A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B3B0F"/>
    <w:multiLevelType w:val="hybridMultilevel"/>
    <w:tmpl w:val="3B768A84"/>
    <w:lvl w:ilvl="0" w:tplc="FFFFFFFF">
      <w:start w:val="1"/>
      <w:numFmt w:val="lowerLetter"/>
      <w:lvlText w:val="%1."/>
      <w:lvlJc w:val="left"/>
      <w:pPr>
        <w:ind w:left="72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0A63C3C"/>
    <w:multiLevelType w:val="hybridMultilevel"/>
    <w:tmpl w:val="0166ED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15498E"/>
    <w:multiLevelType w:val="hybridMultilevel"/>
    <w:tmpl w:val="BF0A55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7EE601C"/>
    <w:multiLevelType w:val="multilevel"/>
    <w:tmpl w:val="32F09BF4"/>
    <w:styleLink w:val="CurrentList1"/>
    <w:lvl w:ilvl="0">
      <w:start w:val="4"/>
      <w:numFmt w:val="decimal"/>
      <w:lvlText w:val="%1."/>
      <w:lvlJc w:val="left"/>
      <w:pPr>
        <w:ind w:left="720" w:hanging="360"/>
      </w:pPr>
      <w:rPr>
        <w:rFonts w:eastAsiaTheme="majorEastAsia" w:cstheme="majorBidi" w:hint="default"/>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1C0DDA"/>
    <w:multiLevelType w:val="hybridMultilevel"/>
    <w:tmpl w:val="1B641B6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3140B12"/>
    <w:multiLevelType w:val="hybridMultilevel"/>
    <w:tmpl w:val="CC128AE0"/>
    <w:lvl w:ilvl="0" w:tplc="4EC0A508">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580678267">
    <w:abstractNumId w:val="8"/>
  </w:num>
  <w:num w:numId="2" w16cid:durableId="1069229052">
    <w:abstractNumId w:val="21"/>
  </w:num>
  <w:num w:numId="3" w16cid:durableId="1544636202">
    <w:abstractNumId w:val="9"/>
  </w:num>
  <w:num w:numId="4" w16cid:durableId="637761568">
    <w:abstractNumId w:val="6"/>
  </w:num>
  <w:num w:numId="5" w16cid:durableId="2095928597">
    <w:abstractNumId w:val="1"/>
  </w:num>
  <w:num w:numId="6" w16cid:durableId="1200163036">
    <w:abstractNumId w:val="2"/>
  </w:num>
  <w:num w:numId="7" w16cid:durableId="811797348">
    <w:abstractNumId w:val="5"/>
  </w:num>
  <w:num w:numId="8" w16cid:durableId="584916580">
    <w:abstractNumId w:val="20"/>
  </w:num>
  <w:num w:numId="9" w16cid:durableId="544145432">
    <w:abstractNumId w:val="4"/>
  </w:num>
  <w:num w:numId="10" w16cid:durableId="332537153">
    <w:abstractNumId w:val="12"/>
  </w:num>
  <w:num w:numId="11" w16cid:durableId="115488379">
    <w:abstractNumId w:val="18"/>
  </w:num>
  <w:num w:numId="12" w16cid:durableId="1866019555">
    <w:abstractNumId w:val="19"/>
  </w:num>
  <w:num w:numId="13" w16cid:durableId="406921476">
    <w:abstractNumId w:val="3"/>
  </w:num>
  <w:num w:numId="14" w16cid:durableId="1988778044">
    <w:abstractNumId w:val="15"/>
  </w:num>
  <w:num w:numId="15" w16cid:durableId="526212152">
    <w:abstractNumId w:val="14"/>
  </w:num>
  <w:num w:numId="16" w16cid:durableId="996373436">
    <w:abstractNumId w:val="7"/>
  </w:num>
  <w:num w:numId="17" w16cid:durableId="1971742071">
    <w:abstractNumId w:val="13"/>
  </w:num>
  <w:num w:numId="18" w16cid:durableId="1849439267">
    <w:abstractNumId w:val="11"/>
  </w:num>
  <w:num w:numId="19" w16cid:durableId="1144085247">
    <w:abstractNumId w:val="10"/>
  </w:num>
  <w:num w:numId="20" w16cid:durableId="2033143990">
    <w:abstractNumId w:val="0"/>
  </w:num>
  <w:num w:numId="21" w16cid:durableId="906695072">
    <w:abstractNumId w:val="17"/>
  </w:num>
  <w:num w:numId="22" w16cid:durableId="18192223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BF"/>
    <w:rsid w:val="000537ED"/>
    <w:rsid w:val="00053AF4"/>
    <w:rsid w:val="00071BD9"/>
    <w:rsid w:val="00083397"/>
    <w:rsid w:val="000A7431"/>
    <w:rsid w:val="000B0C62"/>
    <w:rsid w:val="000B0DC5"/>
    <w:rsid w:val="000D215E"/>
    <w:rsid w:val="000D3901"/>
    <w:rsid w:val="00104702"/>
    <w:rsid w:val="0011631D"/>
    <w:rsid w:val="001221B0"/>
    <w:rsid w:val="00135CE5"/>
    <w:rsid w:val="0014770B"/>
    <w:rsid w:val="00154949"/>
    <w:rsid w:val="00170A81"/>
    <w:rsid w:val="00196C51"/>
    <w:rsid w:val="001B7E5C"/>
    <w:rsid w:val="001C423B"/>
    <w:rsid w:val="001D11F6"/>
    <w:rsid w:val="001D5127"/>
    <w:rsid w:val="001D7514"/>
    <w:rsid w:val="00221F90"/>
    <w:rsid w:val="002358A2"/>
    <w:rsid w:val="002773D0"/>
    <w:rsid w:val="00282A46"/>
    <w:rsid w:val="00294057"/>
    <w:rsid w:val="00294946"/>
    <w:rsid w:val="00295D8B"/>
    <w:rsid w:val="002C1F36"/>
    <w:rsid w:val="002F79CE"/>
    <w:rsid w:val="00305B19"/>
    <w:rsid w:val="003275E5"/>
    <w:rsid w:val="00327EBE"/>
    <w:rsid w:val="00334B7A"/>
    <w:rsid w:val="00346140"/>
    <w:rsid w:val="003511DD"/>
    <w:rsid w:val="00393E8A"/>
    <w:rsid w:val="003A20AE"/>
    <w:rsid w:val="003B2AB0"/>
    <w:rsid w:val="00404DF6"/>
    <w:rsid w:val="00406DC3"/>
    <w:rsid w:val="00417F18"/>
    <w:rsid w:val="00461749"/>
    <w:rsid w:val="004A4442"/>
    <w:rsid w:val="004B235B"/>
    <w:rsid w:val="004B493E"/>
    <w:rsid w:val="004D4803"/>
    <w:rsid w:val="004E0067"/>
    <w:rsid w:val="004F05DD"/>
    <w:rsid w:val="004F43EE"/>
    <w:rsid w:val="00501602"/>
    <w:rsid w:val="00503B35"/>
    <w:rsid w:val="005106F7"/>
    <w:rsid w:val="005B1A7E"/>
    <w:rsid w:val="005B77C4"/>
    <w:rsid w:val="006173CD"/>
    <w:rsid w:val="00627F75"/>
    <w:rsid w:val="00644623"/>
    <w:rsid w:val="00651E56"/>
    <w:rsid w:val="006E78BF"/>
    <w:rsid w:val="00737642"/>
    <w:rsid w:val="007515CE"/>
    <w:rsid w:val="007E2833"/>
    <w:rsid w:val="0080686C"/>
    <w:rsid w:val="00824643"/>
    <w:rsid w:val="00833242"/>
    <w:rsid w:val="008339B2"/>
    <w:rsid w:val="00873266"/>
    <w:rsid w:val="00897632"/>
    <w:rsid w:val="008A2A2C"/>
    <w:rsid w:val="008A6566"/>
    <w:rsid w:val="008B4CD1"/>
    <w:rsid w:val="008E3B68"/>
    <w:rsid w:val="008E3F6F"/>
    <w:rsid w:val="008F01DA"/>
    <w:rsid w:val="008F5BCB"/>
    <w:rsid w:val="00915399"/>
    <w:rsid w:val="00926FCD"/>
    <w:rsid w:val="00935FF6"/>
    <w:rsid w:val="00987F9E"/>
    <w:rsid w:val="009A09AF"/>
    <w:rsid w:val="009A55F5"/>
    <w:rsid w:val="009B0EBF"/>
    <w:rsid w:val="009E091F"/>
    <w:rsid w:val="009E4488"/>
    <w:rsid w:val="00A254E3"/>
    <w:rsid w:val="00A337A7"/>
    <w:rsid w:val="00A376C2"/>
    <w:rsid w:val="00A41B34"/>
    <w:rsid w:val="00A67844"/>
    <w:rsid w:val="00A763F6"/>
    <w:rsid w:val="00A80040"/>
    <w:rsid w:val="00A83582"/>
    <w:rsid w:val="00A87A2F"/>
    <w:rsid w:val="00A906A5"/>
    <w:rsid w:val="00AA3B53"/>
    <w:rsid w:val="00AB30E9"/>
    <w:rsid w:val="00AC5617"/>
    <w:rsid w:val="00AD4882"/>
    <w:rsid w:val="00B33F4A"/>
    <w:rsid w:val="00B47C24"/>
    <w:rsid w:val="00C22AAF"/>
    <w:rsid w:val="00C23FB3"/>
    <w:rsid w:val="00C45683"/>
    <w:rsid w:val="00C7240E"/>
    <w:rsid w:val="00C737E4"/>
    <w:rsid w:val="00C85A85"/>
    <w:rsid w:val="00C961F2"/>
    <w:rsid w:val="00CB0042"/>
    <w:rsid w:val="00CC4DBC"/>
    <w:rsid w:val="00CD1019"/>
    <w:rsid w:val="00CD65DB"/>
    <w:rsid w:val="00D50FCF"/>
    <w:rsid w:val="00D57392"/>
    <w:rsid w:val="00D72065"/>
    <w:rsid w:val="00D8037E"/>
    <w:rsid w:val="00DE1AC1"/>
    <w:rsid w:val="00DF5753"/>
    <w:rsid w:val="00E25791"/>
    <w:rsid w:val="00E307A9"/>
    <w:rsid w:val="00E64691"/>
    <w:rsid w:val="00EC41EC"/>
    <w:rsid w:val="00F06D93"/>
    <w:rsid w:val="00F11426"/>
    <w:rsid w:val="00F136B1"/>
    <w:rsid w:val="00F14D33"/>
    <w:rsid w:val="00F2141C"/>
    <w:rsid w:val="00F26241"/>
    <w:rsid w:val="00F3376F"/>
    <w:rsid w:val="00F40BAE"/>
    <w:rsid w:val="00F96A60"/>
    <w:rsid w:val="00FA0197"/>
    <w:rsid w:val="00FA1568"/>
    <w:rsid w:val="00FA4C19"/>
    <w:rsid w:val="00FC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484A"/>
  <w15:chartTrackingRefBased/>
  <w15:docId w15:val="{55983F7B-BA06-2B4D-BA19-F974704D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F75"/>
    <w:pPr>
      <w:keepNext/>
      <w:keepLines/>
      <w:spacing w:before="360" w:after="80"/>
      <w:outlineLvl w:val="0"/>
    </w:pPr>
    <w:rPr>
      <w:rFonts w:ascii="DINOT-Bold" w:eastAsiaTheme="majorEastAsia" w:hAnsi="DINOT-Bold" w:cs="Times New Roman (Headings CS)"/>
      <w:color w:val="000000" w:themeColor="text1"/>
      <w:sz w:val="32"/>
      <w:szCs w:val="40"/>
    </w:rPr>
  </w:style>
  <w:style w:type="paragraph" w:styleId="Heading2">
    <w:name w:val="heading 2"/>
    <w:basedOn w:val="Normal"/>
    <w:next w:val="Normal"/>
    <w:link w:val="Heading2Char"/>
    <w:uiPriority w:val="9"/>
    <w:unhideWhenUsed/>
    <w:qFormat/>
    <w:rsid w:val="00627F75"/>
    <w:pPr>
      <w:keepNext/>
      <w:keepLines/>
      <w:spacing w:before="160" w:after="80"/>
      <w:outlineLvl w:val="1"/>
    </w:pPr>
    <w:rPr>
      <w:rFonts w:ascii="DINOT-Regular" w:eastAsiaTheme="majorEastAsia" w:hAnsi="DINOT-Regular" w:cstheme="majorBidi"/>
      <w:color w:val="000000" w:themeColor="text1"/>
      <w:szCs w:val="32"/>
    </w:rPr>
  </w:style>
  <w:style w:type="paragraph" w:styleId="Heading3">
    <w:name w:val="heading 3"/>
    <w:basedOn w:val="Normal"/>
    <w:next w:val="Normal"/>
    <w:link w:val="Heading3Char"/>
    <w:uiPriority w:val="9"/>
    <w:unhideWhenUsed/>
    <w:qFormat/>
    <w:rsid w:val="006E7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F75"/>
    <w:rPr>
      <w:rFonts w:ascii="DINOT-Bold" w:eastAsiaTheme="majorEastAsia" w:hAnsi="DINOT-Bold" w:cs="Times New Roman (Headings CS)"/>
      <w:color w:val="000000" w:themeColor="text1"/>
      <w:sz w:val="32"/>
      <w:szCs w:val="40"/>
    </w:rPr>
  </w:style>
  <w:style w:type="character" w:customStyle="1" w:styleId="Heading2Char">
    <w:name w:val="Heading 2 Char"/>
    <w:basedOn w:val="DefaultParagraphFont"/>
    <w:link w:val="Heading2"/>
    <w:uiPriority w:val="9"/>
    <w:rsid w:val="00627F75"/>
    <w:rPr>
      <w:rFonts w:ascii="DINOT-Regular" w:eastAsiaTheme="majorEastAsia" w:hAnsi="DINOT-Regular" w:cstheme="majorBidi"/>
      <w:color w:val="000000" w:themeColor="text1"/>
      <w:szCs w:val="32"/>
    </w:rPr>
  </w:style>
  <w:style w:type="character" w:customStyle="1" w:styleId="Heading3Char">
    <w:name w:val="Heading 3 Char"/>
    <w:basedOn w:val="DefaultParagraphFont"/>
    <w:link w:val="Heading3"/>
    <w:uiPriority w:val="9"/>
    <w:rsid w:val="006E7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8BF"/>
    <w:rPr>
      <w:rFonts w:eastAsiaTheme="majorEastAsia" w:cstheme="majorBidi"/>
      <w:color w:val="272727" w:themeColor="text1" w:themeTint="D8"/>
    </w:rPr>
  </w:style>
  <w:style w:type="paragraph" w:styleId="Title">
    <w:name w:val="Title"/>
    <w:basedOn w:val="Normal"/>
    <w:next w:val="Normal"/>
    <w:link w:val="TitleChar"/>
    <w:uiPriority w:val="10"/>
    <w:qFormat/>
    <w:rsid w:val="006E7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8BF"/>
    <w:pPr>
      <w:spacing w:before="160"/>
      <w:jc w:val="center"/>
    </w:pPr>
    <w:rPr>
      <w:i/>
      <w:iCs/>
      <w:color w:val="404040" w:themeColor="text1" w:themeTint="BF"/>
    </w:rPr>
  </w:style>
  <w:style w:type="character" w:customStyle="1" w:styleId="QuoteChar">
    <w:name w:val="Quote Char"/>
    <w:basedOn w:val="DefaultParagraphFont"/>
    <w:link w:val="Quote"/>
    <w:uiPriority w:val="29"/>
    <w:rsid w:val="006E78BF"/>
    <w:rPr>
      <w:i/>
      <w:iCs/>
      <w:color w:val="404040" w:themeColor="text1" w:themeTint="BF"/>
    </w:rPr>
  </w:style>
  <w:style w:type="paragraph" w:styleId="ListParagraph">
    <w:name w:val="List Paragraph"/>
    <w:basedOn w:val="Normal"/>
    <w:uiPriority w:val="34"/>
    <w:qFormat/>
    <w:rsid w:val="006E78BF"/>
    <w:pPr>
      <w:ind w:left="720"/>
      <w:contextualSpacing/>
    </w:pPr>
  </w:style>
  <w:style w:type="character" w:styleId="IntenseEmphasis">
    <w:name w:val="Intense Emphasis"/>
    <w:basedOn w:val="DefaultParagraphFont"/>
    <w:uiPriority w:val="21"/>
    <w:qFormat/>
    <w:rsid w:val="006E78BF"/>
    <w:rPr>
      <w:i/>
      <w:iCs/>
      <w:color w:val="0F4761" w:themeColor="accent1" w:themeShade="BF"/>
    </w:rPr>
  </w:style>
  <w:style w:type="paragraph" w:styleId="IntenseQuote">
    <w:name w:val="Intense Quote"/>
    <w:basedOn w:val="Normal"/>
    <w:next w:val="Normal"/>
    <w:link w:val="IntenseQuoteChar"/>
    <w:uiPriority w:val="30"/>
    <w:qFormat/>
    <w:rsid w:val="006E7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8BF"/>
    <w:rPr>
      <w:i/>
      <w:iCs/>
      <w:color w:val="0F4761" w:themeColor="accent1" w:themeShade="BF"/>
    </w:rPr>
  </w:style>
  <w:style w:type="character" w:styleId="IntenseReference">
    <w:name w:val="Intense Reference"/>
    <w:basedOn w:val="DefaultParagraphFont"/>
    <w:uiPriority w:val="32"/>
    <w:qFormat/>
    <w:rsid w:val="006E78BF"/>
    <w:rPr>
      <w:b/>
      <w:bCs/>
      <w:smallCaps/>
      <w:color w:val="0F4761" w:themeColor="accent1" w:themeShade="BF"/>
      <w:spacing w:val="5"/>
    </w:rPr>
  </w:style>
  <w:style w:type="character" w:customStyle="1" w:styleId="sr-only">
    <w:name w:val="sr-only"/>
    <w:basedOn w:val="DefaultParagraphFont"/>
    <w:rsid w:val="006E78BF"/>
  </w:style>
  <w:style w:type="paragraph" w:customStyle="1" w:styleId="incr0">
    <w:name w:val="incr0"/>
    <w:basedOn w:val="Normal"/>
    <w:rsid w:val="006E78B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tent1">
    <w:name w:val="content1"/>
    <w:basedOn w:val="Normal"/>
    <w:rsid w:val="006E78B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al">
    <w:name w:val="ital"/>
    <w:basedOn w:val="DefaultParagraphFont"/>
    <w:rsid w:val="006E78BF"/>
  </w:style>
  <w:style w:type="paragraph" w:customStyle="1" w:styleId="incr1">
    <w:name w:val="incr1"/>
    <w:basedOn w:val="Normal"/>
    <w:rsid w:val="006E78B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tent2">
    <w:name w:val="content2"/>
    <w:basedOn w:val="Normal"/>
    <w:rsid w:val="006E78B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cr2">
    <w:name w:val="incr2"/>
    <w:basedOn w:val="Normal"/>
    <w:rsid w:val="00CD101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tent3">
    <w:name w:val="content3"/>
    <w:basedOn w:val="Normal"/>
    <w:rsid w:val="00CD10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A0197"/>
    <w:rPr>
      <w:color w:val="0000FF"/>
      <w:u w:val="single"/>
    </w:rPr>
  </w:style>
  <w:style w:type="character" w:styleId="CommentReference">
    <w:name w:val="annotation reference"/>
    <w:basedOn w:val="DefaultParagraphFont"/>
    <w:uiPriority w:val="99"/>
    <w:semiHidden/>
    <w:unhideWhenUsed/>
    <w:rsid w:val="00EC41EC"/>
    <w:rPr>
      <w:sz w:val="16"/>
      <w:szCs w:val="16"/>
    </w:rPr>
  </w:style>
  <w:style w:type="paragraph" w:styleId="CommentText">
    <w:name w:val="annotation text"/>
    <w:basedOn w:val="Normal"/>
    <w:link w:val="CommentTextChar"/>
    <w:uiPriority w:val="99"/>
    <w:unhideWhenUsed/>
    <w:rsid w:val="00EC41EC"/>
    <w:pPr>
      <w:spacing w:line="240" w:lineRule="auto"/>
    </w:pPr>
    <w:rPr>
      <w:sz w:val="20"/>
      <w:szCs w:val="20"/>
    </w:rPr>
  </w:style>
  <w:style w:type="character" w:customStyle="1" w:styleId="CommentTextChar">
    <w:name w:val="Comment Text Char"/>
    <w:basedOn w:val="DefaultParagraphFont"/>
    <w:link w:val="CommentText"/>
    <w:uiPriority w:val="99"/>
    <w:rsid w:val="00EC41EC"/>
    <w:rPr>
      <w:sz w:val="20"/>
      <w:szCs w:val="20"/>
    </w:rPr>
  </w:style>
  <w:style w:type="paragraph" w:styleId="CommentSubject">
    <w:name w:val="annotation subject"/>
    <w:basedOn w:val="CommentText"/>
    <w:next w:val="CommentText"/>
    <w:link w:val="CommentSubjectChar"/>
    <w:uiPriority w:val="99"/>
    <w:semiHidden/>
    <w:unhideWhenUsed/>
    <w:rsid w:val="00EC41EC"/>
    <w:rPr>
      <w:b/>
      <w:bCs/>
    </w:rPr>
  </w:style>
  <w:style w:type="character" w:customStyle="1" w:styleId="CommentSubjectChar">
    <w:name w:val="Comment Subject Char"/>
    <w:basedOn w:val="CommentTextChar"/>
    <w:link w:val="CommentSubject"/>
    <w:uiPriority w:val="99"/>
    <w:semiHidden/>
    <w:rsid w:val="00EC41EC"/>
    <w:rPr>
      <w:b/>
      <w:bCs/>
      <w:sz w:val="20"/>
      <w:szCs w:val="20"/>
    </w:rPr>
  </w:style>
  <w:style w:type="paragraph" w:styleId="List2">
    <w:name w:val="List 2"/>
    <w:basedOn w:val="Normal"/>
    <w:uiPriority w:val="5"/>
    <w:qFormat/>
    <w:rsid w:val="00C85A85"/>
    <w:pPr>
      <w:spacing w:before="40" w:after="120" w:line="240" w:lineRule="auto"/>
      <w:ind w:left="950" w:hanging="475"/>
    </w:pPr>
    <w:rPr>
      <w:rFonts w:ascii="Calibri" w:hAnsi="Calibri"/>
      <w:kern w:val="0"/>
      <w:sz w:val="20"/>
      <w14:ligatures w14:val="none"/>
    </w:rPr>
  </w:style>
  <w:style w:type="paragraph" w:styleId="List3">
    <w:name w:val="List 3"/>
    <w:basedOn w:val="List2"/>
    <w:uiPriority w:val="5"/>
    <w:unhideWhenUsed/>
    <w:qFormat/>
    <w:rsid w:val="00C85A85"/>
    <w:pPr>
      <w:ind w:left="1425"/>
    </w:pPr>
  </w:style>
  <w:style w:type="paragraph" w:styleId="List4">
    <w:name w:val="List 4"/>
    <w:basedOn w:val="List3"/>
    <w:uiPriority w:val="5"/>
    <w:unhideWhenUsed/>
    <w:qFormat/>
    <w:rsid w:val="00C85A85"/>
    <w:pPr>
      <w:ind w:left="1915"/>
    </w:pPr>
  </w:style>
  <w:style w:type="numbering" w:customStyle="1" w:styleId="CurrentList1">
    <w:name w:val="Current List1"/>
    <w:uiPriority w:val="99"/>
    <w:rsid w:val="00627F75"/>
    <w:pPr>
      <w:numPr>
        <w:numId w:val="12"/>
      </w:numPr>
    </w:pPr>
  </w:style>
  <w:style w:type="paragraph" w:styleId="Revision">
    <w:name w:val="Revision"/>
    <w:hidden/>
    <w:uiPriority w:val="99"/>
    <w:semiHidden/>
    <w:rsid w:val="00737642"/>
    <w:pPr>
      <w:spacing w:after="0" w:line="240" w:lineRule="auto"/>
    </w:pPr>
  </w:style>
  <w:style w:type="paragraph" w:customStyle="1" w:styleId="TableParagraph">
    <w:name w:val="Table Paragraph"/>
    <w:basedOn w:val="Normal"/>
    <w:uiPriority w:val="1"/>
    <w:qFormat/>
    <w:rsid w:val="00282A46"/>
    <w:pPr>
      <w:widowControl w:val="0"/>
      <w:autoSpaceDE w:val="0"/>
      <w:autoSpaceDN w:val="0"/>
      <w:spacing w:after="0" w:line="240" w:lineRule="auto"/>
      <w:jc w:val="center"/>
    </w:pPr>
    <w:rPr>
      <w:rFonts w:ascii="Trebuchet MS" w:eastAsia="Trebuchet MS" w:hAnsi="Trebuchet MS" w:cs="Trebuchet MS"/>
      <w:kern w:val="0"/>
      <w:sz w:val="22"/>
      <w:szCs w:val="22"/>
      <w14:ligatures w14:val="none"/>
    </w:rPr>
  </w:style>
  <w:style w:type="table" w:styleId="TableGrid">
    <w:name w:val="Table Grid"/>
    <w:basedOn w:val="TableNormal"/>
    <w:uiPriority w:val="39"/>
    <w:rsid w:val="00A90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5369">
      <w:bodyDiv w:val="1"/>
      <w:marLeft w:val="0"/>
      <w:marRight w:val="0"/>
      <w:marTop w:val="0"/>
      <w:marBottom w:val="0"/>
      <w:divBdr>
        <w:top w:val="none" w:sz="0" w:space="0" w:color="auto"/>
        <w:left w:val="none" w:sz="0" w:space="0" w:color="auto"/>
        <w:bottom w:val="none" w:sz="0" w:space="0" w:color="auto"/>
        <w:right w:val="none" w:sz="0" w:space="0" w:color="auto"/>
      </w:divBdr>
      <w:divsChild>
        <w:div w:id="1184006037">
          <w:marLeft w:val="0"/>
          <w:marRight w:val="0"/>
          <w:marTop w:val="120"/>
          <w:marBottom w:val="120"/>
          <w:divBdr>
            <w:top w:val="none" w:sz="0" w:space="0" w:color="auto"/>
            <w:left w:val="none" w:sz="0" w:space="0" w:color="auto"/>
            <w:bottom w:val="none" w:sz="0" w:space="0" w:color="auto"/>
            <w:right w:val="none" w:sz="0" w:space="0" w:color="auto"/>
          </w:divBdr>
          <w:divsChild>
            <w:div w:id="1925913351">
              <w:marLeft w:val="0"/>
              <w:marRight w:val="0"/>
              <w:marTop w:val="0"/>
              <w:marBottom w:val="0"/>
              <w:divBdr>
                <w:top w:val="none" w:sz="0" w:space="0" w:color="auto"/>
                <w:left w:val="none" w:sz="0" w:space="0" w:color="auto"/>
                <w:bottom w:val="none" w:sz="0" w:space="0" w:color="auto"/>
                <w:right w:val="none" w:sz="0" w:space="0" w:color="auto"/>
              </w:divBdr>
              <w:divsChild>
                <w:div w:id="1950504388">
                  <w:marLeft w:val="0"/>
                  <w:marRight w:val="0"/>
                  <w:marTop w:val="0"/>
                  <w:marBottom w:val="0"/>
                  <w:divBdr>
                    <w:top w:val="none" w:sz="0" w:space="0" w:color="auto"/>
                    <w:left w:val="none" w:sz="0" w:space="0" w:color="auto"/>
                    <w:bottom w:val="none" w:sz="0" w:space="0" w:color="auto"/>
                    <w:right w:val="none" w:sz="0" w:space="0" w:color="auto"/>
                  </w:divBdr>
                </w:div>
              </w:divsChild>
            </w:div>
            <w:div w:id="125511765">
              <w:marLeft w:val="0"/>
              <w:marRight w:val="0"/>
              <w:marTop w:val="0"/>
              <w:marBottom w:val="0"/>
              <w:divBdr>
                <w:top w:val="none" w:sz="0" w:space="0" w:color="auto"/>
                <w:left w:val="none" w:sz="0" w:space="0" w:color="auto"/>
                <w:bottom w:val="none" w:sz="0" w:space="0" w:color="auto"/>
                <w:right w:val="none" w:sz="0" w:space="0" w:color="auto"/>
              </w:divBdr>
              <w:divsChild>
                <w:div w:id="19027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80051">
          <w:marLeft w:val="0"/>
          <w:marRight w:val="0"/>
          <w:marTop w:val="0"/>
          <w:marBottom w:val="0"/>
          <w:divBdr>
            <w:top w:val="none" w:sz="0" w:space="0" w:color="auto"/>
            <w:left w:val="none" w:sz="0" w:space="0" w:color="auto"/>
            <w:bottom w:val="none" w:sz="0" w:space="0" w:color="auto"/>
            <w:right w:val="none" w:sz="0" w:space="0" w:color="auto"/>
          </w:divBdr>
        </w:div>
      </w:divsChild>
    </w:div>
    <w:div w:id="1442408452">
      <w:bodyDiv w:val="1"/>
      <w:marLeft w:val="0"/>
      <w:marRight w:val="0"/>
      <w:marTop w:val="0"/>
      <w:marBottom w:val="0"/>
      <w:divBdr>
        <w:top w:val="none" w:sz="0" w:space="0" w:color="auto"/>
        <w:left w:val="none" w:sz="0" w:space="0" w:color="auto"/>
        <w:bottom w:val="none" w:sz="0" w:space="0" w:color="auto"/>
        <w:right w:val="none" w:sz="0" w:space="0" w:color="auto"/>
      </w:divBdr>
      <w:divsChild>
        <w:div w:id="1385983650">
          <w:marLeft w:val="0"/>
          <w:marRight w:val="0"/>
          <w:marTop w:val="120"/>
          <w:marBottom w:val="120"/>
          <w:divBdr>
            <w:top w:val="none" w:sz="0" w:space="0" w:color="auto"/>
            <w:left w:val="none" w:sz="0" w:space="0" w:color="auto"/>
            <w:bottom w:val="none" w:sz="0" w:space="0" w:color="auto"/>
            <w:right w:val="none" w:sz="0" w:space="0" w:color="auto"/>
          </w:divBdr>
          <w:divsChild>
            <w:div w:id="198250492">
              <w:marLeft w:val="0"/>
              <w:marRight w:val="0"/>
              <w:marTop w:val="0"/>
              <w:marBottom w:val="0"/>
              <w:divBdr>
                <w:top w:val="none" w:sz="0" w:space="0" w:color="auto"/>
                <w:left w:val="none" w:sz="0" w:space="0" w:color="auto"/>
                <w:bottom w:val="none" w:sz="0" w:space="0" w:color="auto"/>
                <w:right w:val="none" w:sz="0" w:space="0" w:color="auto"/>
              </w:divBdr>
              <w:divsChild>
                <w:div w:id="574777572">
                  <w:marLeft w:val="0"/>
                  <w:marRight w:val="0"/>
                  <w:marTop w:val="0"/>
                  <w:marBottom w:val="0"/>
                  <w:divBdr>
                    <w:top w:val="none" w:sz="0" w:space="0" w:color="auto"/>
                    <w:left w:val="none" w:sz="0" w:space="0" w:color="auto"/>
                    <w:bottom w:val="none" w:sz="0" w:space="0" w:color="auto"/>
                    <w:right w:val="none" w:sz="0" w:space="0" w:color="auto"/>
                  </w:divBdr>
                </w:div>
              </w:divsChild>
            </w:div>
            <w:div w:id="623927558">
              <w:marLeft w:val="0"/>
              <w:marRight w:val="0"/>
              <w:marTop w:val="0"/>
              <w:marBottom w:val="0"/>
              <w:divBdr>
                <w:top w:val="none" w:sz="0" w:space="0" w:color="auto"/>
                <w:left w:val="none" w:sz="0" w:space="0" w:color="auto"/>
                <w:bottom w:val="none" w:sz="0" w:space="0" w:color="auto"/>
                <w:right w:val="none" w:sz="0" w:space="0" w:color="auto"/>
              </w:divBdr>
              <w:divsChild>
                <w:div w:id="10107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32445">
          <w:marLeft w:val="0"/>
          <w:marRight w:val="0"/>
          <w:marTop w:val="0"/>
          <w:marBottom w:val="0"/>
          <w:divBdr>
            <w:top w:val="none" w:sz="0" w:space="0" w:color="auto"/>
            <w:left w:val="none" w:sz="0" w:space="0" w:color="auto"/>
            <w:bottom w:val="none" w:sz="0" w:space="0" w:color="auto"/>
            <w:right w:val="none" w:sz="0" w:space="0" w:color="auto"/>
          </w:divBdr>
        </w:div>
      </w:divsChild>
    </w:div>
    <w:div w:id="1795825276">
      <w:bodyDiv w:val="1"/>
      <w:marLeft w:val="0"/>
      <w:marRight w:val="0"/>
      <w:marTop w:val="0"/>
      <w:marBottom w:val="0"/>
      <w:divBdr>
        <w:top w:val="none" w:sz="0" w:space="0" w:color="auto"/>
        <w:left w:val="none" w:sz="0" w:space="0" w:color="auto"/>
        <w:bottom w:val="none" w:sz="0" w:space="0" w:color="auto"/>
        <w:right w:val="none" w:sz="0" w:space="0" w:color="auto"/>
      </w:divBdr>
    </w:div>
    <w:div w:id="204455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69F2-2088-40BE-B41B-C9D2CB7F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Kronberg</dc:creator>
  <cp:keywords/>
  <dc:description/>
  <cp:lastModifiedBy>Melissa Mosley</cp:lastModifiedBy>
  <cp:revision>2</cp:revision>
  <dcterms:created xsi:type="dcterms:W3CDTF">2026-01-05T15:47:00Z</dcterms:created>
  <dcterms:modified xsi:type="dcterms:W3CDTF">2026-01-05T15:47:00Z</dcterms:modified>
</cp:coreProperties>
</file>